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38A9E1DE" w14:textId="77777777" w:rsidR="00EA1AFD" w:rsidRPr="005F40E2" w:rsidRDefault="00EA1AF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39F30B" w14:textId="0FA9EC47" w:rsidR="00EC28A5" w:rsidRPr="005F40E2" w:rsidRDefault="003F7F3D" w:rsidP="00EA1AF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350C43" w:rsidRPr="00350C43">
        <w:rPr>
          <w:rFonts w:ascii="Arial" w:hAnsi="Arial" w:cs="Arial"/>
          <w:sz w:val="22"/>
          <w:szCs w:val="22"/>
          <w:shd w:val="clear" w:color="auto" w:fill="FFFFFF"/>
        </w:rPr>
        <w:t>Contratação de empresa especializada para a implementação da comunicação visual da TV</w:t>
      </w:r>
      <w:r w:rsidR="00350C4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50C43" w:rsidRPr="00350C43">
        <w:rPr>
          <w:rFonts w:ascii="Arial" w:hAnsi="Arial" w:cs="Arial"/>
          <w:sz w:val="22"/>
          <w:szCs w:val="22"/>
          <w:shd w:val="clear" w:color="auto" w:fill="FFFFFF"/>
        </w:rPr>
        <w:t>Câmara, abrangendo a identificação do novo estúdio no Plenário mediante o fornecimento e</w:t>
      </w:r>
      <w:r w:rsidR="00350C4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50C43" w:rsidRPr="00350C43">
        <w:rPr>
          <w:rFonts w:ascii="Arial" w:hAnsi="Arial" w:cs="Arial"/>
          <w:sz w:val="22"/>
          <w:szCs w:val="22"/>
          <w:shd w:val="clear" w:color="auto" w:fill="FFFFFF"/>
        </w:rPr>
        <w:t>aplicação de adesivo em vinil transparente em superfície de vidro, além da sinalização externa</w:t>
      </w:r>
      <w:r w:rsidR="00350C4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50C43" w:rsidRPr="00350C43">
        <w:rPr>
          <w:rFonts w:ascii="Arial" w:hAnsi="Arial" w:cs="Arial"/>
          <w:sz w:val="22"/>
          <w:szCs w:val="22"/>
          <w:shd w:val="clear" w:color="auto" w:fill="FFFFFF"/>
        </w:rPr>
        <w:t>do projeto através de pintura de letreiro e logotipo em parede com tinta esmalte nas cores verde</w:t>
      </w:r>
      <w:r w:rsidR="00350C4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50C43" w:rsidRPr="00350C43">
        <w:rPr>
          <w:rFonts w:ascii="Arial" w:hAnsi="Arial" w:cs="Arial"/>
          <w:sz w:val="22"/>
          <w:szCs w:val="22"/>
          <w:shd w:val="clear" w:color="auto" w:fill="FFFFFF"/>
        </w:rPr>
        <w:t>e preta, incluindo em ambos os serviços o fornecimento de todo o material necessário e a mão</w:t>
      </w:r>
      <w:r w:rsidR="00350C4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50C43" w:rsidRPr="00350C43">
        <w:rPr>
          <w:rFonts w:ascii="Arial" w:hAnsi="Arial" w:cs="Arial"/>
          <w:sz w:val="22"/>
          <w:szCs w:val="22"/>
          <w:shd w:val="clear" w:color="auto" w:fill="FFFFFF"/>
        </w:rPr>
        <w:t>de obra qualificada para garantir a publicidade e padronização estética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EA1AFD">
      <w:pPr>
        <w:jc w:val="both"/>
        <w:rPr>
          <w:rFonts w:ascii="Arial" w:hAnsi="Arial" w:cs="Arial"/>
          <w:sz w:val="22"/>
          <w:szCs w:val="22"/>
        </w:rPr>
      </w:pPr>
    </w:p>
    <w:p w14:paraId="5C6BD030" w14:textId="358FC8E0" w:rsidR="004E78C0" w:rsidRDefault="003F7F3D" w:rsidP="00EA1AFD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60542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50C43" w:rsidRPr="00350C43">
        <w:rPr>
          <w:rFonts w:ascii="Arial" w:hAnsi="Arial" w:cs="Arial"/>
          <w:sz w:val="22"/>
          <w:szCs w:val="22"/>
        </w:rPr>
        <w:t>A presente contratação justifica-se pela necessidade de consolidar a identidade</w:t>
      </w:r>
      <w:r w:rsidR="00350C43">
        <w:rPr>
          <w:rFonts w:ascii="Arial" w:hAnsi="Arial" w:cs="Arial"/>
          <w:sz w:val="22"/>
          <w:szCs w:val="22"/>
        </w:rPr>
        <w:t xml:space="preserve"> </w:t>
      </w:r>
      <w:r w:rsidR="00350C43" w:rsidRPr="00350C43">
        <w:rPr>
          <w:rFonts w:ascii="Arial" w:hAnsi="Arial" w:cs="Arial"/>
          <w:sz w:val="22"/>
          <w:szCs w:val="22"/>
        </w:rPr>
        <w:t>visual e a publicidade institucional da TV Câmara em razão da implantação de seu novo estúdio</w:t>
      </w:r>
      <w:r w:rsidR="00350C43">
        <w:rPr>
          <w:rFonts w:ascii="Arial" w:hAnsi="Arial" w:cs="Arial"/>
          <w:sz w:val="22"/>
          <w:szCs w:val="22"/>
        </w:rPr>
        <w:t xml:space="preserve"> </w:t>
      </w:r>
      <w:r w:rsidR="00350C43" w:rsidRPr="00350C43">
        <w:rPr>
          <w:rFonts w:ascii="Arial" w:hAnsi="Arial" w:cs="Arial"/>
          <w:sz w:val="22"/>
          <w:szCs w:val="22"/>
        </w:rPr>
        <w:t>e antena. A sinalização visa garantir a transparência das ações legislativas e a correta</w:t>
      </w:r>
      <w:r w:rsidR="00350C43">
        <w:rPr>
          <w:rFonts w:ascii="Arial" w:hAnsi="Arial" w:cs="Arial"/>
          <w:sz w:val="22"/>
          <w:szCs w:val="22"/>
        </w:rPr>
        <w:t xml:space="preserve"> </w:t>
      </w:r>
      <w:r w:rsidR="00350C43" w:rsidRPr="00350C43">
        <w:rPr>
          <w:rFonts w:ascii="Arial" w:hAnsi="Arial" w:cs="Arial"/>
          <w:sz w:val="22"/>
          <w:szCs w:val="22"/>
        </w:rPr>
        <w:t>identificação dos espaços físicos, assegurando a padronização estética, a funcionalidade técnica</w:t>
      </w:r>
      <w:r w:rsidR="00350C43">
        <w:rPr>
          <w:rFonts w:ascii="Arial" w:hAnsi="Arial" w:cs="Arial"/>
          <w:sz w:val="22"/>
          <w:szCs w:val="22"/>
        </w:rPr>
        <w:t xml:space="preserve"> </w:t>
      </w:r>
      <w:r w:rsidR="00350C43" w:rsidRPr="00350C43">
        <w:rPr>
          <w:rFonts w:ascii="Arial" w:hAnsi="Arial" w:cs="Arial"/>
          <w:sz w:val="22"/>
          <w:szCs w:val="22"/>
        </w:rPr>
        <w:t>do ambiente de gravação</w:t>
      </w:r>
      <w:r w:rsidR="00350C43">
        <w:rPr>
          <w:rFonts w:ascii="Arial" w:hAnsi="Arial" w:cs="Arial"/>
          <w:sz w:val="22"/>
          <w:szCs w:val="22"/>
        </w:rPr>
        <w:t xml:space="preserve">. </w:t>
      </w:r>
    </w:p>
    <w:p w14:paraId="7992B81F" w14:textId="77777777" w:rsidR="009E1208" w:rsidRPr="005F40E2" w:rsidRDefault="009E1208" w:rsidP="00EA1AFD">
      <w:pPr>
        <w:jc w:val="both"/>
        <w:rPr>
          <w:rFonts w:ascii="Arial" w:hAnsi="Arial" w:cs="Arial"/>
          <w:sz w:val="22"/>
          <w:szCs w:val="22"/>
        </w:rPr>
      </w:pPr>
    </w:p>
    <w:p w14:paraId="32D75EBD" w14:textId="546E7DA5" w:rsidR="00572B36" w:rsidRPr="005874B7" w:rsidRDefault="003F7F3D" w:rsidP="00EA1AFD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EA1AFD" w:rsidRPr="00EA1AFD">
        <w:rPr>
          <w:rFonts w:ascii="Arial" w:hAnsi="Arial" w:cs="Arial"/>
          <w:sz w:val="22"/>
          <w:szCs w:val="22"/>
        </w:rPr>
        <w:t>para o adesivo: ficha nº.05 – 3.3.90.30.00 – material de consumo,</w:t>
      </w:r>
      <w:r w:rsidR="00EA1AFD">
        <w:rPr>
          <w:rFonts w:ascii="Arial" w:hAnsi="Arial" w:cs="Arial"/>
          <w:sz w:val="22"/>
          <w:szCs w:val="22"/>
        </w:rPr>
        <w:t xml:space="preserve"> </w:t>
      </w:r>
      <w:r w:rsidR="00EA1AFD" w:rsidRPr="00EA1AFD">
        <w:rPr>
          <w:rFonts w:ascii="Arial" w:hAnsi="Arial" w:cs="Arial"/>
          <w:sz w:val="22"/>
          <w:szCs w:val="22"/>
        </w:rPr>
        <w:t>subelemento nº 44 – material de sinalização visual e afins;</w:t>
      </w:r>
      <w:r w:rsidR="00EA1AFD">
        <w:rPr>
          <w:rFonts w:ascii="Arial" w:hAnsi="Arial" w:cs="Arial"/>
          <w:sz w:val="22"/>
          <w:szCs w:val="22"/>
        </w:rPr>
        <w:t xml:space="preserve"> </w:t>
      </w:r>
      <w:r w:rsidR="00EA1AFD" w:rsidRPr="00EA1AFD">
        <w:rPr>
          <w:rFonts w:ascii="Arial" w:hAnsi="Arial" w:cs="Arial"/>
          <w:sz w:val="22"/>
          <w:szCs w:val="22"/>
        </w:rPr>
        <w:t>para a pintura: ficha nº.12 – 3.3.90.39.00 – outros serviços de</w:t>
      </w:r>
      <w:r w:rsidR="00EA1AFD">
        <w:rPr>
          <w:rFonts w:ascii="Arial" w:hAnsi="Arial" w:cs="Arial"/>
          <w:sz w:val="22"/>
          <w:szCs w:val="22"/>
        </w:rPr>
        <w:t xml:space="preserve"> </w:t>
      </w:r>
      <w:r w:rsidR="00EA1AFD" w:rsidRPr="00EA1AFD">
        <w:rPr>
          <w:rFonts w:ascii="Arial" w:hAnsi="Arial" w:cs="Arial"/>
          <w:sz w:val="22"/>
          <w:szCs w:val="22"/>
        </w:rPr>
        <w:t>terceiros – pessoa jurídica, subelemento nº 63 – serviços gráficos e</w:t>
      </w:r>
      <w:r w:rsidR="00EA1AFD">
        <w:rPr>
          <w:rFonts w:ascii="Arial" w:hAnsi="Arial" w:cs="Arial"/>
          <w:sz w:val="22"/>
          <w:szCs w:val="22"/>
        </w:rPr>
        <w:t xml:space="preserve"> </w:t>
      </w:r>
      <w:r w:rsidR="00EA1AFD" w:rsidRPr="00EA1AFD">
        <w:rPr>
          <w:rFonts w:ascii="Arial" w:hAnsi="Arial" w:cs="Arial"/>
          <w:sz w:val="22"/>
          <w:szCs w:val="22"/>
        </w:rPr>
        <w:t>editoriais.</w:t>
      </w:r>
    </w:p>
    <w:p w14:paraId="44B0B852" w14:textId="0B5A45D7" w:rsidR="00F220CB" w:rsidRDefault="00F220CB" w:rsidP="00EA1AFD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EA1AFD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EA1AFD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EA1AFD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EA1AFD">
      <w:pPr>
        <w:jc w:val="both"/>
        <w:rPr>
          <w:rFonts w:ascii="Arial" w:hAnsi="Arial" w:cs="Arial"/>
          <w:sz w:val="22"/>
          <w:szCs w:val="22"/>
        </w:rPr>
      </w:pPr>
    </w:p>
    <w:p w14:paraId="7323CFF7" w14:textId="3E7A686F" w:rsidR="003F7F3D" w:rsidRDefault="003F7F3D" w:rsidP="00EA1AFD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EA1AFD">
        <w:rPr>
          <w:rFonts w:ascii="Arial" w:hAnsi="Arial" w:cs="Arial"/>
          <w:b/>
          <w:sz w:val="22"/>
          <w:szCs w:val="22"/>
          <w:highlight w:val="yellow"/>
        </w:rPr>
        <w:t>05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EA1AFD">
        <w:rPr>
          <w:rFonts w:ascii="Arial" w:hAnsi="Arial" w:cs="Arial"/>
          <w:b/>
          <w:sz w:val="22"/>
          <w:szCs w:val="22"/>
          <w:highlight w:val="yellow"/>
        </w:rPr>
        <w:t>06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EA1AF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EA1AF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EA1AF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EA1AFD">
      <w:pPr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EA1AFD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EA1AFD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66A5EE5" w14:textId="31EF91DD" w:rsidR="00BB4766" w:rsidRDefault="003F7F3D" w:rsidP="00EA1AFD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350C43" w:rsidRPr="00350C43">
        <w:rPr>
          <w:rFonts w:ascii="Arial" w:hAnsi="Arial" w:cs="Arial"/>
          <w:b/>
          <w:sz w:val="22"/>
          <w:szCs w:val="22"/>
          <w:shd w:val="clear" w:color="auto" w:fill="FFFFFF"/>
        </w:rPr>
        <w:t>R$ 2.752,00 (dois mil e setecentos e cinquenta e</w:t>
      </w:r>
      <w:r w:rsidR="00350C43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350C43" w:rsidRPr="00350C43">
        <w:rPr>
          <w:rFonts w:ascii="Arial" w:hAnsi="Arial" w:cs="Arial"/>
          <w:b/>
          <w:sz w:val="22"/>
          <w:szCs w:val="22"/>
          <w:shd w:val="clear" w:color="auto" w:fill="FFFFFF"/>
        </w:rPr>
        <w:t>dois reais).</w:t>
      </w:r>
    </w:p>
    <w:p w14:paraId="254926C2" w14:textId="75B0E0C9" w:rsidR="001D59A2" w:rsidRDefault="003F7F3D" w:rsidP="00EA1AFD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EA1AFD">
        <w:rPr>
          <w:rFonts w:ascii="Arial" w:hAnsi="Arial" w:cs="Arial"/>
          <w:noProof/>
          <w:sz w:val="22"/>
          <w:szCs w:val="22"/>
        </w:rPr>
        <w:t>1 de junho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EA1AFD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EA1AFD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EA1AFD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EA1AFD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8864" w14:textId="77777777" w:rsidR="004B318F" w:rsidRDefault="004B318F" w:rsidP="00FC6284">
      <w:r>
        <w:separator/>
      </w:r>
    </w:p>
  </w:endnote>
  <w:endnote w:type="continuationSeparator" w:id="0">
    <w:p w14:paraId="2C14742D" w14:textId="77777777" w:rsidR="004B318F" w:rsidRDefault="004B318F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8D77" w14:textId="77777777" w:rsidR="004B318F" w:rsidRDefault="004B318F" w:rsidP="00FC6284">
      <w:r>
        <w:separator/>
      </w:r>
    </w:p>
  </w:footnote>
  <w:footnote w:type="continuationSeparator" w:id="0">
    <w:p w14:paraId="219B4590" w14:textId="77777777" w:rsidR="004B318F" w:rsidRDefault="004B318F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203">
    <w:abstractNumId w:val="10"/>
  </w:num>
  <w:num w:numId="2" w16cid:durableId="1550918772">
    <w:abstractNumId w:val="7"/>
  </w:num>
  <w:num w:numId="3" w16cid:durableId="1782871952">
    <w:abstractNumId w:val="0"/>
  </w:num>
  <w:num w:numId="4" w16cid:durableId="701789311">
    <w:abstractNumId w:val="14"/>
  </w:num>
  <w:num w:numId="5" w16cid:durableId="2090811516">
    <w:abstractNumId w:val="16"/>
  </w:num>
  <w:num w:numId="6" w16cid:durableId="535317268">
    <w:abstractNumId w:val="13"/>
  </w:num>
  <w:num w:numId="7" w16cid:durableId="1723822916">
    <w:abstractNumId w:val="6"/>
  </w:num>
  <w:num w:numId="8" w16cid:durableId="738328590">
    <w:abstractNumId w:val="8"/>
  </w:num>
  <w:num w:numId="9" w16cid:durableId="1758284868">
    <w:abstractNumId w:val="18"/>
  </w:num>
  <w:num w:numId="10" w16cid:durableId="1184128233">
    <w:abstractNumId w:val="19"/>
  </w:num>
  <w:num w:numId="11" w16cid:durableId="1487865117">
    <w:abstractNumId w:val="11"/>
  </w:num>
  <w:num w:numId="12" w16cid:durableId="346100934">
    <w:abstractNumId w:val="17"/>
  </w:num>
  <w:num w:numId="13" w16cid:durableId="1957788954">
    <w:abstractNumId w:val="3"/>
  </w:num>
  <w:num w:numId="14" w16cid:durableId="90127983">
    <w:abstractNumId w:val="5"/>
  </w:num>
  <w:num w:numId="15" w16cid:durableId="1184441396">
    <w:abstractNumId w:val="15"/>
  </w:num>
  <w:num w:numId="16" w16cid:durableId="63836795">
    <w:abstractNumId w:val="12"/>
  </w:num>
  <w:num w:numId="17" w16cid:durableId="1444961609">
    <w:abstractNumId w:val="1"/>
  </w:num>
  <w:num w:numId="18" w16cid:durableId="318267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68387">
    <w:abstractNumId w:val="2"/>
  </w:num>
  <w:num w:numId="20" w16cid:durableId="148578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57DC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376A6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448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37EAE"/>
    <w:rsid w:val="00344677"/>
    <w:rsid w:val="00350C43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1EB9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318F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17F86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2B36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0542F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677D1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87D03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2538"/>
    <w:rsid w:val="007D35CE"/>
    <w:rsid w:val="007D4307"/>
    <w:rsid w:val="007E01F4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1A17"/>
    <w:rsid w:val="00812AE3"/>
    <w:rsid w:val="008131D0"/>
    <w:rsid w:val="00821096"/>
    <w:rsid w:val="00821B0C"/>
    <w:rsid w:val="0082609F"/>
    <w:rsid w:val="00832FE6"/>
    <w:rsid w:val="00833960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208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47B5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3D36"/>
    <w:rsid w:val="00B64AFD"/>
    <w:rsid w:val="00B65356"/>
    <w:rsid w:val="00B657A8"/>
    <w:rsid w:val="00B66981"/>
    <w:rsid w:val="00B710ED"/>
    <w:rsid w:val="00B738A0"/>
    <w:rsid w:val="00B76922"/>
    <w:rsid w:val="00B80AA1"/>
    <w:rsid w:val="00B91701"/>
    <w:rsid w:val="00B93CC8"/>
    <w:rsid w:val="00B96693"/>
    <w:rsid w:val="00B9778E"/>
    <w:rsid w:val="00BA28B8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07C41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155C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1AFD"/>
    <w:rsid w:val="00EA20B8"/>
    <w:rsid w:val="00EA459C"/>
    <w:rsid w:val="00EA73D1"/>
    <w:rsid w:val="00EB53B7"/>
    <w:rsid w:val="00EC20D4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75C4B2C3-DAFD-4AEC-B821-4470BAF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CD55-78FC-452F-BBDE-A74DAFF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3</cp:revision>
  <cp:lastPrinted>2024-08-02T15:20:00Z</cp:lastPrinted>
  <dcterms:created xsi:type="dcterms:W3CDTF">2026-04-10T14:55:00Z</dcterms:created>
  <dcterms:modified xsi:type="dcterms:W3CDTF">2026-06-01T12:03:00Z</dcterms:modified>
</cp:coreProperties>
</file>