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2D1B36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2D1B36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710E13D7" w14:textId="77777777" w:rsidR="002D1B36" w:rsidRDefault="002D1B36" w:rsidP="007E51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373ABB" w14:textId="59C99A57" w:rsidR="008B7183" w:rsidRPr="002D1B36" w:rsidRDefault="003F7F3D" w:rsidP="007E518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D1B36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2D1B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1B36">
        <w:rPr>
          <w:rFonts w:ascii="Arial" w:hAnsi="Arial" w:cs="Arial"/>
          <w:b/>
          <w:bCs/>
          <w:sz w:val="22"/>
          <w:szCs w:val="22"/>
        </w:rPr>
        <w:t>SÃO PAULO</w:t>
      </w:r>
      <w:r w:rsidRPr="002D1B36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2D1B36">
        <w:rPr>
          <w:rFonts w:ascii="Arial" w:hAnsi="Arial" w:cs="Arial"/>
          <w:sz w:val="22"/>
          <w:szCs w:val="22"/>
        </w:rPr>
        <w:t xml:space="preserve"> </w:t>
      </w:r>
      <w:r w:rsidRPr="002D1B36">
        <w:rPr>
          <w:rFonts w:ascii="Arial" w:hAnsi="Arial" w:cs="Arial"/>
          <w:sz w:val="22"/>
          <w:szCs w:val="22"/>
        </w:rPr>
        <w:t>Nova Lei de</w:t>
      </w:r>
      <w:r w:rsidR="00AA3A3E" w:rsidRPr="002D1B36">
        <w:rPr>
          <w:rFonts w:ascii="Arial" w:hAnsi="Arial" w:cs="Arial"/>
          <w:sz w:val="22"/>
          <w:szCs w:val="22"/>
        </w:rPr>
        <w:t xml:space="preserve"> </w:t>
      </w:r>
      <w:r w:rsidRPr="002D1B36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2D1B36">
        <w:rPr>
          <w:rFonts w:ascii="Arial" w:hAnsi="Arial" w:cs="Arial"/>
          <w:sz w:val="22"/>
          <w:szCs w:val="22"/>
        </w:rPr>
        <w:t xml:space="preserve"> </w:t>
      </w:r>
      <w:r w:rsidRPr="002D1B36">
        <w:rPr>
          <w:rFonts w:ascii="Arial" w:hAnsi="Arial" w:cs="Arial"/>
          <w:sz w:val="22"/>
          <w:szCs w:val="22"/>
        </w:rPr>
        <w:t xml:space="preserve">realizar </w:t>
      </w:r>
      <w:r w:rsidR="007E7963">
        <w:rPr>
          <w:rFonts w:ascii="Arial" w:hAnsi="Arial" w:cs="Arial"/>
          <w:sz w:val="22"/>
          <w:szCs w:val="22"/>
        </w:rPr>
        <w:t xml:space="preserve">a </w:t>
      </w:r>
      <w:r w:rsidR="005F40E2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para </w:t>
      </w:r>
      <w:r w:rsidR="009E6278" w:rsidRPr="002D1B36">
        <w:rPr>
          <w:rFonts w:ascii="Arial" w:hAnsi="Arial" w:cs="Arial"/>
          <w:sz w:val="22"/>
          <w:szCs w:val="22"/>
          <w:shd w:val="clear" w:color="auto" w:fill="FFFFFF"/>
        </w:rPr>
        <w:t>passagem aérea</w:t>
      </w:r>
      <w:r w:rsidR="00AB0448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 e</w:t>
      </w:r>
      <w:r w:rsidR="009E6278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 Hospedagem em Foz de Iguaçu-PR para </w:t>
      </w:r>
      <w:r w:rsidR="009D5D23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9E6278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D1B36" w:rsidRPr="002D1B36">
        <w:rPr>
          <w:rFonts w:ascii="Arial" w:hAnsi="Arial" w:cs="Arial"/>
          <w:sz w:val="22"/>
          <w:szCs w:val="22"/>
          <w:shd w:val="clear" w:color="auto" w:fill="FFFFFF"/>
        </w:rPr>
        <w:t>2ª Semana Nacional do Poder Legislativo Municipal</w:t>
      </w:r>
      <w:r w:rsidR="008B7183" w:rsidRPr="002D1B36">
        <w:rPr>
          <w:rFonts w:ascii="Arial" w:hAnsi="Arial" w:cs="Arial"/>
          <w:sz w:val="22"/>
          <w:szCs w:val="22"/>
          <w:shd w:val="clear" w:color="auto" w:fill="FFFFFF"/>
        </w:rPr>
        <w:t xml:space="preserve">, conforme o Termo de referência. </w:t>
      </w:r>
    </w:p>
    <w:p w14:paraId="632DE6C1" w14:textId="77777777" w:rsidR="00EC28A5" w:rsidRPr="002D1B36" w:rsidRDefault="00EC28A5" w:rsidP="007E5189">
      <w:pPr>
        <w:jc w:val="both"/>
        <w:rPr>
          <w:rFonts w:ascii="Arial" w:hAnsi="Arial" w:cs="Arial"/>
          <w:sz w:val="22"/>
          <w:szCs w:val="22"/>
        </w:rPr>
      </w:pPr>
    </w:p>
    <w:p w14:paraId="5BC7313F" w14:textId="2E7783E6" w:rsidR="002D1B36" w:rsidRPr="002D1B36" w:rsidRDefault="009E6278" w:rsidP="002D1B36">
      <w:pPr>
        <w:pStyle w:val="TableParagraph"/>
        <w:jc w:val="both"/>
        <w:rPr>
          <w:rFonts w:ascii="Arial" w:hAnsi="Arial" w:cs="Arial"/>
          <w:shd w:val="clear" w:color="auto" w:fill="FFFFFF"/>
        </w:rPr>
      </w:pPr>
      <w:r w:rsidRPr="002D1B36">
        <w:rPr>
          <w:rFonts w:ascii="Arial" w:hAnsi="Arial" w:cs="Arial"/>
          <w:b/>
          <w:u w:val="single"/>
        </w:rPr>
        <w:t>JUSTIFICATIVA</w:t>
      </w:r>
      <w:r w:rsidRPr="002D1B36">
        <w:rPr>
          <w:rFonts w:ascii="Arial" w:hAnsi="Arial" w:cs="Arial"/>
          <w:b/>
        </w:rPr>
        <w:t>:</w:t>
      </w:r>
      <w:r w:rsidRPr="002D1B36">
        <w:rPr>
          <w:rFonts w:ascii="Arial" w:hAnsi="Arial" w:cs="Arial"/>
          <w:b/>
          <w:shd w:val="clear" w:color="auto" w:fill="FFFFFF"/>
        </w:rPr>
        <w:t xml:space="preserve"> </w:t>
      </w:r>
      <w:r w:rsidR="002D1B36" w:rsidRPr="002D1B36">
        <w:rPr>
          <w:rFonts w:ascii="Arial" w:hAnsi="Arial" w:cs="Arial"/>
          <w:shd w:val="clear" w:color="auto" w:fill="FFFFFF"/>
        </w:rPr>
        <w:t>A proposta tem como objetivo de treinamento e aperfeiçoamento de pessoal dos servidores que atuam ou que pretendem atuar na produção de atos e normas jurídicas. A participação do Chefe do Setor de Processo Legislativo, procurador e autoridade máxima é fundamental para a atualização de conhecimentos e o aprimoramento das rotinas desta casa de leis, que é o núcleo operacional do processo legislativo desta Casa, garantindo maior eficiência e segurança jurídica na elaboração e tramitação das proposições. A contratação de hospedagem no mesmo estabelecimento onde será realizado o evento justifica-se, primordialmente, pela redução de custos indiretos. Ao concentrar as atividades no mesmo local, a Administração Pública elimina a necessidade de:  transporte\translato: Dispensa-se a contratação de vans, ônibus ou o pagamento de táxis/aplicativos para o deslocamento diário entre hotéis e o centro de convenções.</w:t>
      </w:r>
    </w:p>
    <w:p w14:paraId="4B5CEF83" w14:textId="716AEE3C" w:rsidR="009E6278" w:rsidRPr="002D1B36" w:rsidRDefault="002D1B36" w:rsidP="002D1B36">
      <w:pPr>
        <w:pStyle w:val="TableParagraph"/>
        <w:jc w:val="both"/>
        <w:rPr>
          <w:rFonts w:ascii="Arial" w:hAnsi="Arial" w:cs="Arial"/>
          <w:shd w:val="clear" w:color="auto" w:fill="FFFFFF"/>
        </w:rPr>
      </w:pPr>
      <w:r w:rsidRPr="002D1B36">
        <w:rPr>
          <w:rFonts w:ascii="Arial" w:hAnsi="Arial" w:cs="Arial"/>
          <w:shd w:val="clear" w:color="auto" w:fill="FFFFFF"/>
        </w:rPr>
        <w:t>Otimização de Tempo: Reduz-se a perda de horas produtivas com deslocamentos urbanos e possíveis atrasos decorrentes do tráfego local, garantindo o cumprimento integral do cronograma acadêmico/profissional, bem como a segurança dos participantes.</w:t>
      </w:r>
    </w:p>
    <w:p w14:paraId="45F7D1B3" w14:textId="2A2B2227" w:rsidR="008B7183" w:rsidRPr="002D1B36" w:rsidRDefault="008B7183" w:rsidP="007E518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C6BD030" w14:textId="77777777" w:rsidR="004E78C0" w:rsidRPr="002D1B36" w:rsidRDefault="004E78C0" w:rsidP="007E5189">
      <w:pPr>
        <w:jc w:val="both"/>
        <w:rPr>
          <w:rFonts w:ascii="Arial" w:hAnsi="Arial" w:cs="Arial"/>
          <w:sz w:val="22"/>
          <w:szCs w:val="22"/>
        </w:rPr>
      </w:pPr>
    </w:p>
    <w:p w14:paraId="47AF8878" w14:textId="744774D2" w:rsidR="001321FE" w:rsidRPr="002D1B36" w:rsidRDefault="003F7F3D" w:rsidP="00101935">
      <w:pPr>
        <w:jc w:val="both"/>
        <w:rPr>
          <w:rFonts w:ascii="Arial" w:hAnsi="Arial" w:cs="Arial"/>
          <w:sz w:val="22"/>
          <w:szCs w:val="22"/>
        </w:rPr>
      </w:pPr>
      <w:r w:rsidRPr="002D1B36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2D1B36">
        <w:rPr>
          <w:rFonts w:ascii="Arial" w:hAnsi="Arial" w:cs="Arial"/>
          <w:b/>
          <w:bCs/>
          <w:sz w:val="22"/>
          <w:szCs w:val="22"/>
        </w:rPr>
        <w:t xml:space="preserve"> </w:t>
      </w:r>
      <w:r w:rsidR="00101935" w:rsidRPr="00D117A9">
        <w:rPr>
          <w:rFonts w:ascii="Arial" w:hAnsi="Arial" w:cs="Arial"/>
          <w:sz w:val="22"/>
          <w:szCs w:val="22"/>
        </w:rPr>
        <w:t xml:space="preserve">Ficha nº </w:t>
      </w:r>
      <w:r w:rsidR="00D117A9" w:rsidRPr="00D117A9">
        <w:rPr>
          <w:rFonts w:ascii="Arial" w:hAnsi="Arial" w:cs="Arial"/>
          <w:sz w:val="22"/>
          <w:szCs w:val="22"/>
        </w:rPr>
        <w:t>12</w:t>
      </w:r>
      <w:r w:rsidR="00101935" w:rsidRPr="00D117A9">
        <w:rPr>
          <w:rFonts w:ascii="Arial" w:hAnsi="Arial" w:cs="Arial"/>
          <w:sz w:val="22"/>
          <w:szCs w:val="22"/>
        </w:rPr>
        <w:t xml:space="preserve"> - 3.3.90.39.00 - outros serviços de terceiros – pessoa jurídica, subelemento nº 80 – Hospedagens, e; Ficha nº </w:t>
      </w:r>
      <w:r w:rsidR="00D117A9" w:rsidRPr="00D117A9">
        <w:rPr>
          <w:rFonts w:ascii="Arial" w:hAnsi="Arial" w:cs="Arial"/>
          <w:sz w:val="22"/>
          <w:szCs w:val="22"/>
        </w:rPr>
        <w:t>08</w:t>
      </w:r>
      <w:r w:rsidR="00101935" w:rsidRPr="00D117A9">
        <w:rPr>
          <w:rFonts w:ascii="Arial" w:hAnsi="Arial" w:cs="Arial"/>
          <w:sz w:val="22"/>
          <w:szCs w:val="22"/>
        </w:rPr>
        <w:t xml:space="preserve"> - 3.3.90.33.00 – passagens e despesas com locomoção, subelemento nº 01 – passagens para o país.</w:t>
      </w:r>
    </w:p>
    <w:p w14:paraId="44B0B852" w14:textId="77777777" w:rsidR="00F220CB" w:rsidRPr="002D1B36" w:rsidRDefault="00F220CB" w:rsidP="007E5189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Pr="002D1B36" w:rsidRDefault="003F7F3D" w:rsidP="007E5189">
      <w:pPr>
        <w:jc w:val="both"/>
        <w:rPr>
          <w:rFonts w:ascii="Arial" w:hAnsi="Arial" w:cs="Arial"/>
          <w:sz w:val="22"/>
          <w:szCs w:val="22"/>
        </w:rPr>
      </w:pPr>
      <w:r w:rsidRPr="002D1B36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2D1B36">
        <w:rPr>
          <w:rFonts w:ascii="Arial" w:hAnsi="Arial" w:cs="Arial"/>
          <w:sz w:val="22"/>
          <w:szCs w:val="22"/>
        </w:rPr>
        <w:t xml:space="preserve">, </w:t>
      </w:r>
      <w:r w:rsidRPr="002D1B36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2D1B36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Pr="002D1B36" w:rsidRDefault="00D33D57" w:rsidP="007E5189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2D1B36" w:rsidRDefault="00983D46" w:rsidP="007E5189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2D1B3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2D1B3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2D1B3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 com critérios de julgamento por menor preço, maior desconto ou técnica e preço. Nessas situações, as propostas devem apresentar justificativa detalhada e comprovação de que os preços ofertados são exequíveis.</w:t>
      </w:r>
    </w:p>
    <w:p w14:paraId="526AB5E9" w14:textId="77777777" w:rsidR="00D33D57" w:rsidRPr="002D1B36" w:rsidRDefault="00D33D57" w:rsidP="007E5189">
      <w:pPr>
        <w:jc w:val="both"/>
        <w:rPr>
          <w:rFonts w:ascii="Arial" w:hAnsi="Arial" w:cs="Arial"/>
          <w:sz w:val="22"/>
          <w:szCs w:val="22"/>
        </w:rPr>
      </w:pPr>
    </w:p>
    <w:p w14:paraId="7323CFF7" w14:textId="0E0C176F" w:rsidR="003F7F3D" w:rsidRPr="002D1B36" w:rsidRDefault="003F7F3D" w:rsidP="007E5189">
      <w:pPr>
        <w:jc w:val="both"/>
        <w:rPr>
          <w:rFonts w:ascii="Arial" w:hAnsi="Arial" w:cs="Arial"/>
          <w:sz w:val="22"/>
          <w:szCs w:val="22"/>
          <w:u w:val="single"/>
        </w:rPr>
      </w:pPr>
      <w:r w:rsidRPr="002D1B36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2D1B36">
        <w:rPr>
          <w:rFonts w:ascii="Arial" w:hAnsi="Arial" w:cs="Arial"/>
          <w:sz w:val="22"/>
          <w:szCs w:val="22"/>
        </w:rPr>
        <w:t xml:space="preserve"> </w:t>
      </w:r>
      <w:r w:rsidRPr="002D1B36">
        <w:rPr>
          <w:rFonts w:ascii="Arial" w:hAnsi="Arial" w:cs="Arial"/>
          <w:sz w:val="22"/>
          <w:szCs w:val="22"/>
        </w:rPr>
        <w:t xml:space="preserve">o dia </w:t>
      </w:r>
      <w:r w:rsidR="00D117A9">
        <w:rPr>
          <w:rFonts w:ascii="Arial" w:hAnsi="Arial" w:cs="Arial"/>
          <w:b/>
          <w:sz w:val="22"/>
          <w:szCs w:val="22"/>
          <w:highlight w:val="yellow"/>
        </w:rPr>
        <w:t>26</w:t>
      </w:r>
      <w:r w:rsidR="00E652C7" w:rsidRPr="002D1B36">
        <w:rPr>
          <w:rFonts w:ascii="Arial" w:hAnsi="Arial" w:cs="Arial"/>
          <w:b/>
          <w:sz w:val="22"/>
          <w:szCs w:val="22"/>
          <w:highlight w:val="yellow"/>
        </w:rPr>
        <w:t>/</w:t>
      </w:r>
      <w:r w:rsidR="00D117A9">
        <w:rPr>
          <w:rFonts w:ascii="Arial" w:hAnsi="Arial" w:cs="Arial"/>
          <w:b/>
          <w:sz w:val="22"/>
          <w:szCs w:val="22"/>
          <w:highlight w:val="yellow"/>
        </w:rPr>
        <w:t>02</w:t>
      </w:r>
      <w:r w:rsidR="00E652C7" w:rsidRPr="002D1B36">
        <w:rPr>
          <w:rFonts w:ascii="Arial" w:hAnsi="Arial" w:cs="Arial"/>
          <w:b/>
          <w:sz w:val="22"/>
          <w:szCs w:val="22"/>
          <w:highlight w:val="yellow"/>
        </w:rPr>
        <w:t>/202</w:t>
      </w:r>
      <w:r w:rsidR="002D1B36" w:rsidRPr="001F49E7">
        <w:rPr>
          <w:rFonts w:ascii="Arial" w:hAnsi="Arial" w:cs="Arial"/>
          <w:b/>
          <w:sz w:val="22"/>
          <w:szCs w:val="22"/>
          <w:highlight w:val="yellow"/>
        </w:rPr>
        <w:t>6</w:t>
      </w:r>
      <w:r w:rsidRPr="002D1B36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2D1B36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2D1B36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2D1B36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2D1B36">
        <w:rPr>
          <w:rFonts w:ascii="Arial" w:hAnsi="Arial" w:cs="Arial"/>
          <w:sz w:val="22"/>
          <w:szCs w:val="22"/>
        </w:rPr>
        <w:t>com cópia para</w:t>
      </w:r>
      <w:r w:rsidR="00380FED" w:rsidRPr="002D1B36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2D1B36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Pr="002D1B36" w:rsidRDefault="00A60623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Pr="002D1B36" w:rsidRDefault="0066124A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Pr="002D1B36" w:rsidRDefault="0066124A" w:rsidP="007E5189">
      <w:pPr>
        <w:jc w:val="both"/>
        <w:rPr>
          <w:rFonts w:ascii="Arial" w:hAnsi="Arial" w:cs="Arial"/>
          <w:sz w:val="22"/>
          <w:szCs w:val="22"/>
        </w:rPr>
      </w:pPr>
      <w:r w:rsidRPr="002D1B36">
        <w:rPr>
          <w:rFonts w:ascii="Arial" w:hAnsi="Arial" w:cs="Arial"/>
          <w:sz w:val="22"/>
          <w:szCs w:val="22"/>
        </w:rPr>
        <w:t xml:space="preserve">O </w:t>
      </w:r>
      <w:r w:rsidRPr="002D1B36">
        <w:rPr>
          <w:rFonts w:ascii="Arial" w:hAnsi="Arial" w:cs="Arial"/>
          <w:b/>
          <w:bCs/>
          <w:sz w:val="22"/>
          <w:szCs w:val="22"/>
        </w:rPr>
        <w:t>resultado do aviso de dispensa de licitação</w:t>
      </w:r>
      <w:r w:rsidRPr="002D1B36">
        <w:rPr>
          <w:rFonts w:ascii="Arial" w:hAnsi="Arial" w:cs="Arial"/>
          <w:sz w:val="22"/>
          <w:szCs w:val="22"/>
        </w:rPr>
        <w:t xml:space="preserve"> será divulgado no Portal da Transparência, disponível no link abaixo:</w:t>
      </w:r>
    </w:p>
    <w:p w14:paraId="080EE75B" w14:textId="1FA9C4F8" w:rsidR="0066124A" w:rsidRPr="002D1B36" w:rsidRDefault="0066124A" w:rsidP="007E5189">
      <w:pPr>
        <w:jc w:val="center"/>
        <w:rPr>
          <w:rFonts w:ascii="Arial" w:hAnsi="Arial" w:cs="Arial"/>
          <w:sz w:val="22"/>
          <w:szCs w:val="22"/>
          <w:u w:val="single"/>
        </w:rPr>
      </w:pPr>
      <w:hyperlink r:id="rId10" w:anchor="/dinamico/licitacoes/Licitacoes?periodicidade=MENSAL&amp;periodo=JANEIRO&amp;exercicio=2025&amp;pagina=1&amp;quantidaderegistros=100&amp;listacolunaordem=%5B%7B%22ColunaOrdem%22%3A%22ID%22%2C%22TipoOrdem%22%3A%22ascend%22%2C%22Ordem%22%3A4%7D%2C%7B%22ColunaOrdem%22%3A%22ModalidadeNumAno%22%2C%22TipoOrdem%22%3A%22ascend%22%2C%22Ordem%22%3A1%7D%2C%7B%22ColunaOrdem%22%3A%22DataApresentacaoPropostas%22%2C%22TipoOrdem%22%3A%22ascend%22%2C%22Ordem%22%3A2%7D%2C%7B%22ColunaOrdem%22%3A%22DataHomologacao%22%2C%22TipoOrdem%22%3A%22ascend%22%2C%22Ordem%22%3A3%7D%5D" w:history="1">
        <w:r w:rsidRPr="002D1B36">
          <w:rPr>
            <w:rStyle w:val="Hyperlink"/>
            <w:rFonts w:ascii="Arial" w:hAnsi="Arial" w:cs="Arial"/>
            <w:sz w:val="22"/>
            <w:szCs w:val="22"/>
          </w:rPr>
          <w:t>CONTRATAÇÕES</w:t>
        </w:r>
      </w:hyperlink>
    </w:p>
    <w:p w14:paraId="5366A2B8" w14:textId="77777777" w:rsidR="0066124A" w:rsidRPr="002D1B36" w:rsidRDefault="0066124A" w:rsidP="007E5189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4D95E42" w14:textId="742102C9" w:rsidR="001321FE" w:rsidRPr="002D1B36" w:rsidRDefault="003F7F3D" w:rsidP="007E5189">
      <w:pPr>
        <w:jc w:val="both"/>
        <w:rPr>
          <w:rFonts w:ascii="Arial" w:hAnsi="Arial" w:cs="Arial"/>
          <w:b/>
          <w:sz w:val="22"/>
          <w:szCs w:val="22"/>
        </w:rPr>
      </w:pPr>
      <w:r w:rsidRPr="002D1B36">
        <w:rPr>
          <w:rFonts w:ascii="Arial" w:hAnsi="Arial" w:cs="Arial"/>
          <w:sz w:val="22"/>
          <w:szCs w:val="22"/>
        </w:rPr>
        <w:t xml:space="preserve">Valor estimado da </w:t>
      </w:r>
      <w:r w:rsidR="00404B44" w:rsidRPr="002D1B36">
        <w:rPr>
          <w:rFonts w:ascii="Arial" w:hAnsi="Arial" w:cs="Arial"/>
          <w:sz w:val="22"/>
          <w:szCs w:val="22"/>
        </w:rPr>
        <w:t>contratação</w:t>
      </w:r>
      <w:r w:rsidRPr="002D1B36">
        <w:rPr>
          <w:rFonts w:ascii="Arial" w:hAnsi="Arial" w:cs="Arial"/>
          <w:sz w:val="22"/>
          <w:szCs w:val="22"/>
        </w:rPr>
        <w:t xml:space="preserve"> é de</w:t>
      </w:r>
      <w:r w:rsidRPr="002D1B36">
        <w:rPr>
          <w:rFonts w:ascii="Arial" w:hAnsi="Arial" w:cs="Arial"/>
          <w:b/>
          <w:sz w:val="22"/>
          <w:szCs w:val="22"/>
        </w:rPr>
        <w:t xml:space="preserve"> </w:t>
      </w:r>
      <w:r w:rsidR="007E5189" w:rsidRPr="002D1B36">
        <w:rPr>
          <w:rFonts w:ascii="Arial" w:hAnsi="Arial" w:cs="Arial"/>
          <w:b/>
          <w:sz w:val="22"/>
          <w:szCs w:val="22"/>
        </w:rPr>
        <w:t xml:space="preserve">R$ </w:t>
      </w:r>
      <w:r w:rsidR="002D1B36" w:rsidRPr="002D1B36">
        <w:rPr>
          <w:rFonts w:ascii="Arial" w:hAnsi="Arial" w:cs="Arial"/>
          <w:b/>
          <w:sz w:val="22"/>
          <w:szCs w:val="22"/>
        </w:rPr>
        <w:t xml:space="preserve">20.613,42 </w:t>
      </w:r>
      <w:r w:rsidR="007E5189" w:rsidRPr="002D1B36">
        <w:rPr>
          <w:rFonts w:ascii="Arial" w:hAnsi="Arial" w:cs="Arial"/>
          <w:b/>
          <w:sz w:val="22"/>
          <w:szCs w:val="22"/>
        </w:rPr>
        <w:t>(</w:t>
      </w:r>
      <w:r w:rsidR="002D1B36" w:rsidRPr="002D1B36">
        <w:rPr>
          <w:rFonts w:ascii="Arial" w:hAnsi="Arial" w:cs="Arial"/>
          <w:b/>
          <w:sz w:val="22"/>
          <w:szCs w:val="22"/>
        </w:rPr>
        <w:t>vinte mil e seiscentos e treze reais e quarenta e dois centavos</w:t>
      </w:r>
      <w:r w:rsidR="007E5189" w:rsidRPr="002D1B36">
        <w:rPr>
          <w:rFonts w:ascii="Arial" w:hAnsi="Arial" w:cs="Arial"/>
          <w:b/>
          <w:sz w:val="22"/>
          <w:szCs w:val="22"/>
        </w:rPr>
        <w:t>)</w:t>
      </w:r>
    </w:p>
    <w:p w14:paraId="766A5EE5" w14:textId="77777777" w:rsidR="00BB4766" w:rsidRPr="002D1B36" w:rsidRDefault="00BB4766" w:rsidP="007E5189">
      <w:pPr>
        <w:jc w:val="center"/>
        <w:rPr>
          <w:rFonts w:ascii="Arial" w:hAnsi="Arial" w:cs="Arial"/>
          <w:sz w:val="22"/>
          <w:szCs w:val="22"/>
        </w:rPr>
      </w:pPr>
    </w:p>
    <w:p w14:paraId="254926C2" w14:textId="6F23C3E5" w:rsidR="001D59A2" w:rsidRPr="002D1B36" w:rsidRDefault="003F7F3D" w:rsidP="007E5189">
      <w:pPr>
        <w:jc w:val="center"/>
        <w:rPr>
          <w:rFonts w:ascii="Arial" w:hAnsi="Arial" w:cs="Arial"/>
          <w:sz w:val="22"/>
          <w:szCs w:val="22"/>
        </w:rPr>
      </w:pPr>
      <w:r w:rsidRPr="002D1B36">
        <w:rPr>
          <w:rFonts w:ascii="Arial" w:hAnsi="Arial" w:cs="Arial"/>
          <w:sz w:val="22"/>
          <w:szCs w:val="22"/>
        </w:rPr>
        <w:t xml:space="preserve">Santa Bárbara d’Oeste, </w:t>
      </w:r>
      <w:r w:rsidR="005F40E2" w:rsidRPr="002D1B36">
        <w:rPr>
          <w:rFonts w:ascii="Arial" w:hAnsi="Arial" w:cs="Arial"/>
          <w:sz w:val="22"/>
          <w:szCs w:val="22"/>
        </w:rPr>
        <w:fldChar w:fldCharType="begin"/>
      </w:r>
      <w:r w:rsidR="005F40E2" w:rsidRPr="002D1B36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 w:rsidRPr="002D1B36">
        <w:rPr>
          <w:rFonts w:ascii="Arial" w:hAnsi="Arial" w:cs="Arial"/>
          <w:sz w:val="22"/>
          <w:szCs w:val="22"/>
        </w:rPr>
        <w:fldChar w:fldCharType="separate"/>
      </w:r>
      <w:r w:rsidR="007E7963">
        <w:rPr>
          <w:rFonts w:ascii="Arial" w:hAnsi="Arial" w:cs="Arial"/>
          <w:noProof/>
          <w:sz w:val="22"/>
          <w:szCs w:val="22"/>
        </w:rPr>
        <w:t>23 de fevereiro de 2026</w:t>
      </w:r>
      <w:r w:rsidR="005F40E2" w:rsidRPr="002D1B36">
        <w:rPr>
          <w:rFonts w:ascii="Arial" w:hAnsi="Arial" w:cs="Arial"/>
          <w:sz w:val="22"/>
          <w:szCs w:val="22"/>
        </w:rPr>
        <w:fldChar w:fldCharType="end"/>
      </w:r>
      <w:r w:rsidR="00E652C7" w:rsidRPr="002D1B36">
        <w:rPr>
          <w:rFonts w:ascii="Arial" w:hAnsi="Arial" w:cs="Arial"/>
          <w:sz w:val="22"/>
          <w:szCs w:val="22"/>
        </w:rPr>
        <w:t>.</w:t>
      </w:r>
    </w:p>
    <w:p w14:paraId="399C1B71" w14:textId="2F9A7BA2" w:rsidR="00594586" w:rsidRPr="002D1B36" w:rsidRDefault="0049495F" w:rsidP="007E5189">
      <w:pPr>
        <w:jc w:val="center"/>
        <w:rPr>
          <w:rFonts w:ascii="Arial" w:hAnsi="Arial" w:cs="Arial"/>
          <w:sz w:val="22"/>
          <w:szCs w:val="22"/>
        </w:rPr>
      </w:pPr>
      <w:r w:rsidRPr="002D1B36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2D1B36" w:rsidRDefault="00DD5AEA" w:rsidP="007E5189">
      <w:pPr>
        <w:jc w:val="center"/>
        <w:rPr>
          <w:rFonts w:ascii="Arial" w:hAnsi="Arial" w:cs="Arial"/>
          <w:sz w:val="22"/>
          <w:szCs w:val="22"/>
        </w:rPr>
      </w:pPr>
      <w:r w:rsidRPr="002D1B36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2D1B36" w:rsidSect="002F7992">
      <w:headerReference w:type="default" r:id="rId11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3DB1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1935"/>
    <w:rsid w:val="00103256"/>
    <w:rsid w:val="00103BA1"/>
    <w:rsid w:val="001175D8"/>
    <w:rsid w:val="001204F5"/>
    <w:rsid w:val="00122DE8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3D3A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0E9A"/>
    <w:rsid w:val="001D59A2"/>
    <w:rsid w:val="001D63FA"/>
    <w:rsid w:val="001E113C"/>
    <w:rsid w:val="001E5B78"/>
    <w:rsid w:val="001F0ABB"/>
    <w:rsid w:val="001F2807"/>
    <w:rsid w:val="001F3D28"/>
    <w:rsid w:val="001F49E7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1B36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771AB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E5189"/>
    <w:rsid w:val="007E7963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183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46D3E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5D23"/>
    <w:rsid w:val="009D79AA"/>
    <w:rsid w:val="009E078F"/>
    <w:rsid w:val="009E1319"/>
    <w:rsid w:val="009E2CAF"/>
    <w:rsid w:val="009E49A9"/>
    <w:rsid w:val="009E543E"/>
    <w:rsid w:val="009E6278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448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1538"/>
    <w:rsid w:val="00C82499"/>
    <w:rsid w:val="00CA07EF"/>
    <w:rsid w:val="00CA27DF"/>
    <w:rsid w:val="00CA4621"/>
    <w:rsid w:val="00CA46A1"/>
    <w:rsid w:val="00CB5D37"/>
    <w:rsid w:val="00CB5F5F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17A9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37635"/>
    <w:rsid w:val="00F40275"/>
    <w:rsid w:val="00F41EC3"/>
    <w:rsid w:val="00F42233"/>
    <w:rsid w:val="00F42BDA"/>
    <w:rsid w:val="00F454C4"/>
    <w:rsid w:val="00F462EF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C7D93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E627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7</cp:revision>
  <cp:lastPrinted>2024-08-02T15:20:00Z</cp:lastPrinted>
  <dcterms:created xsi:type="dcterms:W3CDTF">2025-10-09T19:56:00Z</dcterms:created>
  <dcterms:modified xsi:type="dcterms:W3CDTF">2026-02-23T17:09:00Z</dcterms:modified>
</cp:coreProperties>
</file>