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134E445B" w:rsidR="00E253F1" w:rsidRPr="005874B7" w:rsidRDefault="001478C4"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Estilo1"/>
              </w:rPr>
            </w:sdtEndPr>
            <w:sdtContent>
              <w:r w:rsidR="0030436E" w:rsidRPr="0030436E">
                <w:rPr>
                  <w:rStyle w:val="Estilo1"/>
                </w:rPr>
                <w:t>71</w:t>
              </w:r>
              <w:r w:rsidR="00133548" w:rsidRPr="0030436E">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56B380F5" w:rsidR="00E253F1" w:rsidRPr="005874B7" w:rsidRDefault="001478C4"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15:color w:val="FF0000"/>
          <w:text/>
        </w:sdtPr>
        <w:sdtEndPr>
          <w:rPr>
            <w:rStyle w:val="Estilo2"/>
          </w:rPr>
        </w:sdtEndPr>
        <w:sdtContent>
          <w:r w:rsidR="00C72D88" w:rsidRPr="00C72D88">
            <w:rPr>
              <w:rStyle w:val="Estilo2"/>
            </w:rPr>
            <w:t>7122</w:t>
          </w:r>
          <w:r w:rsidR="003901BC" w:rsidRPr="00C72D88">
            <w:rPr>
              <w:rStyle w:val="Estilo2"/>
            </w:rPr>
            <w:t>/2025</w:t>
          </w:r>
        </w:sdtContent>
      </w:sdt>
    </w:p>
    <w:p w14:paraId="1BE7840D" w14:textId="1A8F3D9E" w:rsidR="00E253F1" w:rsidRPr="005874B7" w:rsidRDefault="001478C4"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15:color w:val="FF0000"/>
        </w:sdtPr>
        <w:sdtEndPr>
          <w:rPr>
            <w:highlight w:val="yellow"/>
            <w:shd w:val="clear" w:color="auto" w:fill="auto"/>
          </w:rPr>
        </w:sdtEndPr>
        <w:sdtContent>
          <w:r w:rsidR="00BC0645" w:rsidRPr="00BC0645">
            <w:rPr>
              <w:rFonts w:ascii="Arial" w:hAnsi="Arial" w:cs="Arial"/>
              <w:sz w:val="22"/>
              <w:szCs w:val="22"/>
            </w:rPr>
            <w:t>Aquisição de Plastificadora e Guilhotina de Papel</w:t>
          </w:r>
          <w:r w:rsidR="00E253F1" w:rsidRPr="00BC0645">
            <w:rPr>
              <w:rFonts w:ascii="Arial" w:hAnsi="Arial" w:cs="Arial"/>
              <w:sz w:val="22"/>
              <w:szCs w:val="22"/>
            </w:rPr>
            <w:t>.</w:t>
          </w:r>
          <w:r w:rsidR="005A0C68" w:rsidRPr="00BC0645">
            <w:rPr>
              <w:rFonts w:ascii="Arial" w:hAnsi="Arial" w:cs="Arial"/>
              <w:sz w:val="22"/>
              <w:szCs w:val="22"/>
            </w:rPr>
            <w:t xml:space="preserve"> </w:t>
          </w:r>
        </w:sdtContent>
      </w:sdt>
    </w:p>
    <w:p w14:paraId="44700359" w14:textId="5AC7C22F" w:rsidR="00975555" w:rsidRPr="005874B7" w:rsidRDefault="001478C4"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15:color w:val="FF0000"/>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A35F7D">
            <w:rPr>
              <w:rFonts w:ascii="Arial" w:hAnsi="Arial" w:cs="Arial"/>
              <w:sz w:val="22"/>
              <w:szCs w:val="22"/>
            </w:rPr>
            <w:t>Diretoria de Comunicação e Cerimonial</w:t>
          </w:r>
        </w:sdtContent>
      </w:sdt>
    </w:p>
    <w:p w14:paraId="6E567BE9" w14:textId="09FC0BFA" w:rsidR="00E253F1" w:rsidRPr="005874B7" w:rsidRDefault="001478C4"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15:color w:val="FF0000"/>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15:color w:val="FF0000"/>
        </w:sdtPr>
        <w:sdtEndPr>
          <w:rPr>
            <w:rStyle w:val="Estilo4"/>
          </w:rPr>
        </w:sdtEndPr>
        <w:sdtContent>
          <w:r w:rsidR="00E253F1" w:rsidRPr="00BC0645">
            <w:rPr>
              <w:rStyle w:val="Estilo4"/>
            </w:rPr>
            <w:t>[Art. 75, Inc. II da Lei 14.133/2021]</w:t>
          </w:r>
        </w:sdtContent>
      </w:sdt>
    </w:p>
    <w:p w14:paraId="06DC9189" w14:textId="4031AA41" w:rsidR="00E253F1" w:rsidRPr="005874B7" w:rsidRDefault="001478C4"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15:color w:val="FF0000"/>
        </w:sdtPr>
        <w:sdtEndPr/>
        <w:sdtContent>
          <w:r w:rsidR="00E253F1" w:rsidRPr="005874B7">
            <w:rPr>
              <w:rFonts w:ascii="Arial" w:hAnsi="Arial" w:cs="Arial"/>
              <w:sz w:val="22"/>
              <w:szCs w:val="22"/>
            </w:rPr>
            <w:t>Menor preço.</w:t>
          </w:r>
        </w:sdtContent>
      </w:sdt>
    </w:p>
    <w:p w14:paraId="56C7D9DC" w14:textId="57280CDE" w:rsidR="00E253F1" w:rsidRPr="005874B7" w:rsidRDefault="001478C4"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28927EE7" w:rsidR="00E253F1" w:rsidRPr="005874B7" w:rsidRDefault="001478C4" w:rsidP="00E253F1">
      <w:pPr>
        <w:spacing w:line="276" w:lineRule="auto"/>
        <w:rPr>
          <w:rFonts w:ascii="Arial" w:hAnsi="Arial" w:cs="Arial"/>
          <w:sz w:val="22"/>
          <w:szCs w:val="22"/>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7"/>
          </w:rPr>
          <w:alias w:val="valor estimado"/>
          <w:tag w:val="valor estimado"/>
          <w:id w:val="-1169709038"/>
          <w:placeholder>
            <w:docPart w:val="DefaultPlaceholder_-1854013440"/>
          </w:placeholder>
          <w15:color w:val="FF0000"/>
        </w:sdtPr>
        <w:sdtEndPr>
          <w:rPr>
            <w:rStyle w:val="Estilo7"/>
            <w:highlight w:val="yellow"/>
          </w:rPr>
        </w:sdtEndPr>
        <w:sdtContent>
          <w:r w:rsidRPr="001478C4">
            <w:rPr>
              <w:rFonts w:ascii="Arial" w:hAnsi="Arial"/>
              <w:b/>
              <w:sz w:val="22"/>
            </w:rPr>
            <w:t>R$ 10.442,00 (dez mil</w:t>
          </w:r>
          <w:r>
            <w:rPr>
              <w:rFonts w:ascii="Arial" w:hAnsi="Arial"/>
              <w:b/>
              <w:sz w:val="22"/>
            </w:rPr>
            <w:t xml:space="preserve"> e</w:t>
          </w:r>
          <w:r w:rsidRPr="001478C4">
            <w:rPr>
              <w:rFonts w:ascii="Arial" w:hAnsi="Arial"/>
              <w:b/>
              <w:sz w:val="22"/>
            </w:rPr>
            <w:t xml:space="preserve"> quatrocentos e quarenta e</w:t>
          </w:r>
          <w:r>
            <w:rPr>
              <w:rFonts w:ascii="Arial" w:hAnsi="Arial"/>
              <w:b/>
              <w:sz w:val="22"/>
            </w:rPr>
            <w:t xml:space="preserve"> </w:t>
          </w:r>
          <w:r w:rsidRPr="001478C4">
            <w:rPr>
              <w:rFonts w:ascii="Arial" w:hAnsi="Arial"/>
              <w:b/>
              <w:sz w:val="22"/>
            </w:rPr>
            <w:t>dois reais).</w:t>
          </w:r>
        </w:sdtContent>
      </w:sdt>
    </w:p>
    <w:p w14:paraId="5C71FE54" w14:textId="26D831F8" w:rsidR="00E253F1" w:rsidRPr="005874B7" w:rsidRDefault="001478C4"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15:color w:val="FF0000"/>
        </w:sdtPr>
        <w:sdtEndPr>
          <w:rPr>
            <w:highlight w:val="yellow"/>
          </w:rPr>
        </w:sdtEndPr>
        <w:sdtContent>
          <w:r>
            <w:rPr>
              <w:rFonts w:ascii="Arial" w:hAnsi="Arial" w:cs="Arial"/>
              <w:sz w:val="22"/>
              <w:szCs w:val="22"/>
            </w:rPr>
            <w:t xml:space="preserve">Ficha </w:t>
          </w:r>
          <w:r w:rsidRPr="001478C4">
            <w:rPr>
              <w:rFonts w:ascii="Arial" w:hAnsi="Arial" w:cs="Arial"/>
              <w:sz w:val="22"/>
              <w:szCs w:val="22"/>
            </w:rPr>
            <w:t>nº.28 – 4.4.90.52.00 –</w:t>
          </w:r>
          <w:r>
            <w:rPr>
              <w:rFonts w:ascii="Arial" w:hAnsi="Arial" w:cs="Arial"/>
              <w:sz w:val="22"/>
              <w:szCs w:val="22"/>
            </w:rPr>
            <w:t xml:space="preserve"> </w:t>
          </w:r>
          <w:r w:rsidRPr="001478C4">
            <w:rPr>
              <w:rFonts w:ascii="Arial" w:hAnsi="Arial" w:cs="Arial"/>
              <w:sz w:val="22"/>
              <w:szCs w:val="22"/>
            </w:rPr>
            <w:t>Equipamentos e Material Permanente, subelemento nº 32 – Máquinas e</w:t>
          </w:r>
          <w:r>
            <w:rPr>
              <w:rFonts w:ascii="Arial" w:hAnsi="Arial" w:cs="Arial"/>
              <w:sz w:val="22"/>
              <w:szCs w:val="22"/>
            </w:rPr>
            <w:t xml:space="preserve"> </w:t>
          </w:r>
          <w:r w:rsidRPr="001478C4">
            <w:rPr>
              <w:rFonts w:ascii="Arial" w:hAnsi="Arial" w:cs="Arial"/>
              <w:sz w:val="22"/>
              <w:szCs w:val="22"/>
            </w:rPr>
            <w:t>Equipamentos Gráficos</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1478C4"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645E8829" w:rsidR="00A96A70" w:rsidRPr="00A96A70" w:rsidRDefault="001478C4"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15:color w:val="FF0000"/>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A35F7D">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1478C4"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Pr="005874B7" w:rsidRDefault="00E253F1"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Estilo5"/>
        </w:rPr>
        <w:id w:val="674003107"/>
        <w:placeholder>
          <w:docPart w:val="DefaultPlaceholder_-1854013440"/>
        </w:placeholder>
      </w:sdtPr>
      <w:sdtEndPr>
        <w:rPr>
          <w:rStyle w:val="Estilo5"/>
        </w:rPr>
      </w:sdtEndPr>
      <w:sdtContent>
        <w:p w14:paraId="238076A5" w14:textId="55A0AA3C" w:rsidR="00E253F1" w:rsidRDefault="00E253F1" w:rsidP="00E253F1">
          <w:pPr>
            <w:pStyle w:val="CorpoTexto"/>
            <w:rPr>
              <w:rStyle w:val="Estilo5"/>
            </w:rPr>
          </w:pPr>
          <w:r w:rsidRPr="00C6698B">
            <w:rPr>
              <w:rStyle w:val="Estilo5"/>
            </w:rPr>
            <w:t xml:space="preserve">Contratação de empresa especializada para o fornecimento </w:t>
          </w:r>
          <w:r w:rsidR="00A35F7D">
            <w:rPr>
              <w:rStyle w:val="Estilo5"/>
            </w:rPr>
            <w:t>de Plastificadora e Guilhotina de Papel</w:t>
          </w:r>
          <w:r w:rsidRPr="00C6698B">
            <w:rPr>
              <w:rStyle w:val="Estilo5"/>
            </w:rPr>
            <w:t xml:space="preserve">, conforme descrição especificada no item quantificação. </w:t>
          </w:r>
        </w:p>
        <w:p w14:paraId="09742C9F" w14:textId="77777777" w:rsidR="00C6698B" w:rsidRPr="005874B7" w:rsidRDefault="001478C4" w:rsidP="00E253F1">
          <w:pPr>
            <w:pStyle w:val="CorpoTexto"/>
          </w:pPr>
        </w:p>
      </w:sdtContent>
    </w:sdt>
    <w:p w14:paraId="12546891" w14:textId="77777777" w:rsidR="00E253F1" w:rsidRPr="00450DD7" w:rsidRDefault="00E253F1" w:rsidP="00450DD7">
      <w:pPr>
        <w:spacing w:line="276" w:lineRule="auto"/>
        <w:jc w:val="both"/>
        <w:rPr>
          <w:rFonts w:ascii="Arial" w:hAnsi="Arial" w:cs="Arial"/>
          <w:b/>
          <w:sz w:val="22"/>
          <w:szCs w:val="22"/>
          <w:u w:val="single"/>
        </w:rPr>
      </w:pP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54DE5F88" w14:textId="08E72A0F" w:rsidR="00A35F7D" w:rsidRPr="00257E98" w:rsidRDefault="00A35F7D" w:rsidP="00EF4D13">
            <w:pPr>
              <w:pStyle w:val="PargrafodaLista"/>
              <w:spacing w:line="276" w:lineRule="auto"/>
              <w:ind w:left="0"/>
              <w:jc w:val="both"/>
              <w:rPr>
                <w:rFonts w:ascii="Arial" w:hAnsi="Arial" w:cs="Arial"/>
                <w:sz w:val="22"/>
                <w:szCs w:val="22"/>
                <w:shd w:val="clear" w:color="auto" w:fill="FFFFFF"/>
              </w:rPr>
            </w:pPr>
            <w:r w:rsidRPr="00257E98">
              <w:rPr>
                <w:rFonts w:ascii="Arial" w:hAnsi="Arial" w:cs="Arial"/>
                <w:sz w:val="22"/>
                <w:szCs w:val="22"/>
                <w:shd w:val="clear" w:color="auto" w:fill="FFFFFF"/>
              </w:rPr>
              <w:t>Aquisição de plastificadora a quente/ frio, e bobina compatível, para papel dimensão A4</w:t>
            </w:r>
          </w:p>
          <w:p w14:paraId="636AC642" w14:textId="77777777" w:rsidR="00A35F7D" w:rsidRDefault="00A35F7D" w:rsidP="00EF4D13">
            <w:pPr>
              <w:pStyle w:val="PargrafodaLista"/>
              <w:spacing w:line="276" w:lineRule="auto"/>
              <w:ind w:left="0"/>
              <w:jc w:val="both"/>
              <w:rPr>
                <w:rFonts w:ascii="Arial" w:hAnsi="Arial" w:cs="Arial"/>
                <w:sz w:val="22"/>
                <w:szCs w:val="22"/>
                <w:shd w:val="clear" w:color="auto" w:fill="FFFFFF"/>
              </w:rPr>
            </w:pPr>
          </w:p>
          <w:p w14:paraId="30D454E6" w14:textId="77777777" w:rsidR="00450DD7" w:rsidRDefault="00450DD7" w:rsidP="00EF4D13">
            <w:pPr>
              <w:pStyle w:val="PargrafodaLista"/>
              <w:spacing w:line="276" w:lineRule="auto"/>
              <w:ind w:left="0"/>
              <w:jc w:val="both"/>
              <w:rPr>
                <w:rFonts w:ascii="Arial" w:hAnsi="Arial" w:cs="Arial"/>
                <w:sz w:val="22"/>
                <w:szCs w:val="22"/>
                <w:shd w:val="clear" w:color="auto" w:fill="FFFFFF"/>
              </w:rPr>
            </w:pPr>
          </w:p>
          <w:p w14:paraId="0F28FE19" w14:textId="49B26479" w:rsidR="00450DD7" w:rsidRPr="00450DD7" w:rsidRDefault="00450DD7" w:rsidP="00450DD7">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Tensão 110V - 60Hz</w:t>
            </w:r>
          </w:p>
          <w:p w14:paraId="32A8CF69" w14:textId="0EDEDF3D" w:rsidR="00450DD7" w:rsidRPr="00450DD7" w:rsidRDefault="00450DD7" w:rsidP="00450DD7">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Potência 700W</w:t>
            </w:r>
          </w:p>
          <w:p w14:paraId="1129D02E" w14:textId="44C17069" w:rsidR="00450DD7" w:rsidRPr="00450DD7" w:rsidRDefault="00450DD7" w:rsidP="00450DD7">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Velocidade da laminação1,1 metro/min</w:t>
            </w:r>
          </w:p>
          <w:p w14:paraId="0C2430CF" w14:textId="53EA5548" w:rsidR="00450DD7" w:rsidRPr="00450DD7" w:rsidRDefault="00450DD7" w:rsidP="00450DD7">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Temperatura de laminação0 - 160°C</w:t>
            </w:r>
          </w:p>
          <w:p w14:paraId="63711C3C" w14:textId="3C5D27A6" w:rsidR="00450DD7" w:rsidRPr="00450DD7" w:rsidRDefault="00450DD7" w:rsidP="00450DD7">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Tempo de pré-aquecimento3 minutos</w:t>
            </w:r>
          </w:p>
          <w:p w14:paraId="05551BFE" w14:textId="63064370" w:rsidR="00450DD7" w:rsidRPr="00450DD7" w:rsidRDefault="00450DD7" w:rsidP="00450DD7">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Largura máxima de laminação350 mm</w:t>
            </w:r>
          </w:p>
          <w:p w14:paraId="2D1F8BDB" w14:textId="63F7C0B6" w:rsidR="00450DD7" w:rsidRPr="00450DD7" w:rsidRDefault="00450DD7" w:rsidP="00450DD7">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Dimensões da máquina (C x L x A)530 x 210 x 220 mm</w:t>
            </w:r>
          </w:p>
          <w:p w14:paraId="15E6D4F6" w14:textId="164DCD07" w:rsidR="00450DD7" w:rsidRPr="00257E98" w:rsidRDefault="00450DD7" w:rsidP="00450DD7">
            <w:pPr>
              <w:pStyle w:val="PargrafodaLista"/>
              <w:spacing w:line="276" w:lineRule="auto"/>
              <w:ind w:left="0"/>
              <w:jc w:val="both"/>
              <w:rPr>
                <w:rFonts w:ascii="Arial" w:hAnsi="Arial" w:cs="Arial"/>
                <w:sz w:val="22"/>
                <w:szCs w:val="22"/>
                <w:shd w:val="clear" w:color="auto" w:fill="FFFFFF"/>
              </w:rPr>
            </w:pPr>
            <w:r w:rsidRPr="00450DD7">
              <w:rPr>
                <w:rFonts w:ascii="Arial" w:hAnsi="Arial" w:cs="Arial"/>
                <w:sz w:val="22"/>
                <w:szCs w:val="22"/>
                <w:shd w:val="clear" w:color="auto" w:fill="FFFFFF"/>
              </w:rPr>
              <w:t>Peso8,5 kg</w:t>
            </w:r>
          </w:p>
          <w:p w14:paraId="72885FAD" w14:textId="77777777" w:rsidR="00A35F7D" w:rsidRPr="00257E98" w:rsidRDefault="00A35F7D" w:rsidP="00EF4D13">
            <w:pPr>
              <w:pStyle w:val="PargrafodaLista"/>
              <w:spacing w:line="276" w:lineRule="auto"/>
              <w:ind w:left="0"/>
              <w:jc w:val="both"/>
              <w:rPr>
                <w:rFonts w:ascii="Arial" w:hAnsi="Arial" w:cs="Arial"/>
                <w:sz w:val="22"/>
                <w:szCs w:val="22"/>
                <w:shd w:val="clear" w:color="auto" w:fill="FFFFFF"/>
              </w:rPr>
            </w:pPr>
          </w:p>
          <w:p w14:paraId="4BE844BA" w14:textId="74CB6F73" w:rsidR="00A35F7D" w:rsidRPr="00257E98" w:rsidRDefault="00A35F7D" w:rsidP="00EF4D13">
            <w:pPr>
              <w:pStyle w:val="PargrafodaLista"/>
              <w:spacing w:line="276" w:lineRule="auto"/>
              <w:ind w:left="0"/>
              <w:jc w:val="both"/>
              <w:rPr>
                <w:rFonts w:ascii="Arial" w:hAnsi="Arial" w:cs="Arial"/>
                <w:sz w:val="22"/>
                <w:szCs w:val="22"/>
                <w:shd w:val="clear" w:color="auto" w:fill="FFFFFF"/>
              </w:rPr>
            </w:pPr>
            <w:r w:rsidRPr="00450DD7">
              <w:rPr>
                <w:rFonts w:ascii="Arial" w:hAnsi="Arial" w:cs="Arial"/>
                <w:b/>
                <w:bCs/>
                <w:sz w:val="22"/>
                <w:szCs w:val="22"/>
              </w:rPr>
              <w:t>MODELO DE REFERÊNCIA:</w:t>
            </w:r>
            <w:r w:rsidRPr="00257E98">
              <w:rPr>
                <w:rFonts w:ascii="Arial" w:hAnsi="Arial" w:cs="Arial"/>
                <w:sz w:val="22"/>
                <w:szCs w:val="22"/>
              </w:rPr>
              <w:t xml:space="preserve"> </w:t>
            </w:r>
            <w:r w:rsidRPr="00450DD7">
              <w:rPr>
                <w:rFonts w:ascii="Arial" w:hAnsi="Arial" w:cs="Arial"/>
                <w:sz w:val="22"/>
                <w:szCs w:val="22"/>
              </w:rPr>
              <w:t>Plastificadora Profissional de Bobina CLM 350</w:t>
            </w:r>
          </w:p>
        </w:tc>
        <w:tc>
          <w:tcPr>
            <w:tcW w:w="1568" w:type="dxa"/>
          </w:tcPr>
          <w:p w14:paraId="28A17401" w14:textId="615849C2" w:rsidR="00E253F1" w:rsidRPr="00A35F7D" w:rsidRDefault="00A35F7D" w:rsidP="00EF4D13">
            <w:pPr>
              <w:pStyle w:val="PargrafodaLista"/>
              <w:spacing w:line="276" w:lineRule="auto"/>
              <w:ind w:left="0"/>
              <w:jc w:val="center"/>
              <w:rPr>
                <w:rFonts w:ascii="Arial" w:hAnsi="Arial" w:cs="Arial"/>
                <w:b/>
                <w:sz w:val="22"/>
                <w:szCs w:val="22"/>
              </w:rPr>
            </w:pPr>
            <w:r w:rsidRPr="00A35F7D">
              <w:rPr>
                <w:rFonts w:ascii="Arial" w:hAnsi="Arial" w:cs="Arial"/>
                <w:b/>
                <w:sz w:val="22"/>
                <w:szCs w:val="22"/>
              </w:rPr>
              <w:t>01</w:t>
            </w:r>
          </w:p>
          <w:p w14:paraId="54EC1B6F" w14:textId="77777777" w:rsidR="00E253F1" w:rsidRPr="00A35F7D" w:rsidRDefault="00E253F1" w:rsidP="00EF4D13">
            <w:pPr>
              <w:pStyle w:val="PargrafodaLista"/>
              <w:spacing w:line="276" w:lineRule="auto"/>
              <w:ind w:left="0"/>
              <w:jc w:val="center"/>
              <w:rPr>
                <w:rFonts w:ascii="Arial" w:hAnsi="Arial" w:cs="Arial"/>
                <w:b/>
                <w:sz w:val="22"/>
                <w:szCs w:val="22"/>
              </w:rPr>
            </w:pPr>
          </w:p>
        </w:tc>
      </w:tr>
      <w:tr w:rsidR="00E253F1" w:rsidRPr="005874B7" w14:paraId="20E8A10C" w14:textId="77777777" w:rsidTr="00EF4D13">
        <w:tc>
          <w:tcPr>
            <w:tcW w:w="864" w:type="dxa"/>
          </w:tcPr>
          <w:p w14:paraId="7A94F87E"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6350" w:type="dxa"/>
          </w:tcPr>
          <w:p w14:paraId="0C4E4633" w14:textId="77777777" w:rsidR="00E253F1" w:rsidRDefault="00257E98" w:rsidP="00EF4D13">
            <w:pPr>
              <w:pStyle w:val="PargrafodaLista"/>
              <w:spacing w:line="276" w:lineRule="auto"/>
              <w:ind w:left="0"/>
              <w:jc w:val="center"/>
              <w:rPr>
                <w:rFonts w:ascii="Arial" w:hAnsi="Arial" w:cs="Arial"/>
                <w:bCs/>
                <w:sz w:val="22"/>
                <w:szCs w:val="22"/>
              </w:rPr>
            </w:pPr>
            <w:r>
              <w:rPr>
                <w:rFonts w:ascii="Arial" w:hAnsi="Arial" w:cs="Arial"/>
                <w:bCs/>
                <w:sz w:val="22"/>
                <w:szCs w:val="22"/>
              </w:rPr>
              <w:t>C</w:t>
            </w:r>
            <w:r w:rsidR="00A35F7D" w:rsidRPr="00257E98">
              <w:rPr>
                <w:rFonts w:ascii="Arial" w:hAnsi="Arial" w:cs="Arial"/>
                <w:bCs/>
                <w:sz w:val="22"/>
                <w:szCs w:val="22"/>
              </w:rPr>
              <w:t>onjuntos de bobina para plastificadora descrita no item 01</w:t>
            </w:r>
          </w:p>
          <w:p w14:paraId="400DE8E5" w14:textId="28038250" w:rsidR="00D420AF" w:rsidRPr="00257E98" w:rsidRDefault="00D420AF" w:rsidP="00EF4D13">
            <w:pPr>
              <w:pStyle w:val="PargrafodaLista"/>
              <w:spacing w:line="276" w:lineRule="auto"/>
              <w:ind w:left="0"/>
              <w:jc w:val="center"/>
              <w:rPr>
                <w:rFonts w:ascii="Arial" w:hAnsi="Arial" w:cs="Arial"/>
                <w:b/>
                <w:sz w:val="22"/>
                <w:szCs w:val="22"/>
              </w:rPr>
            </w:pPr>
          </w:p>
        </w:tc>
        <w:tc>
          <w:tcPr>
            <w:tcW w:w="1568" w:type="dxa"/>
          </w:tcPr>
          <w:p w14:paraId="70AC6697" w14:textId="49B21C9E" w:rsidR="00E253F1" w:rsidRPr="00A35F7D" w:rsidRDefault="00A35F7D" w:rsidP="00EF4D13">
            <w:pPr>
              <w:pStyle w:val="PargrafodaLista"/>
              <w:spacing w:line="276" w:lineRule="auto"/>
              <w:ind w:left="0"/>
              <w:jc w:val="center"/>
              <w:rPr>
                <w:rFonts w:ascii="Arial" w:hAnsi="Arial" w:cs="Arial"/>
                <w:b/>
                <w:sz w:val="22"/>
                <w:szCs w:val="22"/>
              </w:rPr>
            </w:pPr>
            <w:r w:rsidRPr="00A35F7D">
              <w:rPr>
                <w:rFonts w:ascii="Arial" w:hAnsi="Arial" w:cs="Arial"/>
                <w:b/>
                <w:sz w:val="22"/>
                <w:szCs w:val="22"/>
              </w:rPr>
              <w:t>0</w:t>
            </w:r>
            <w:r>
              <w:rPr>
                <w:rFonts w:ascii="Arial" w:hAnsi="Arial" w:cs="Arial"/>
                <w:b/>
                <w:sz w:val="22"/>
                <w:szCs w:val="22"/>
              </w:rPr>
              <w:t>2</w:t>
            </w:r>
          </w:p>
        </w:tc>
      </w:tr>
      <w:tr w:rsidR="00A35F7D" w:rsidRPr="005874B7" w14:paraId="0D909787" w14:textId="77777777" w:rsidTr="00EF4D13">
        <w:tc>
          <w:tcPr>
            <w:tcW w:w="864" w:type="dxa"/>
          </w:tcPr>
          <w:p w14:paraId="6C8F9CD1" w14:textId="7F11BB94" w:rsidR="00A35F7D" w:rsidRPr="005874B7" w:rsidRDefault="00A35F7D" w:rsidP="00EF4D13">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3</w:t>
            </w:r>
          </w:p>
        </w:tc>
        <w:tc>
          <w:tcPr>
            <w:tcW w:w="6350" w:type="dxa"/>
          </w:tcPr>
          <w:p w14:paraId="790728EC" w14:textId="5CC9D505" w:rsidR="00450DD7" w:rsidRDefault="00450DD7" w:rsidP="00450DD7">
            <w:pPr>
              <w:pStyle w:val="PargrafodaLista"/>
              <w:spacing w:line="276" w:lineRule="auto"/>
              <w:ind w:left="0"/>
              <w:rPr>
                <w:rFonts w:ascii="Arial" w:hAnsi="Arial" w:cs="Arial"/>
                <w:sz w:val="22"/>
                <w:szCs w:val="22"/>
                <w:shd w:val="clear" w:color="auto" w:fill="FFFFFF"/>
              </w:rPr>
            </w:pPr>
            <w:r w:rsidRPr="00450DD7">
              <w:rPr>
                <w:rFonts w:ascii="Arial" w:hAnsi="Arial" w:cs="Arial"/>
                <w:sz w:val="22"/>
                <w:szCs w:val="22"/>
                <w:shd w:val="clear" w:color="auto" w:fill="FFFFFF"/>
              </w:rPr>
              <w:t>A Guilhotina Elétrica</w:t>
            </w:r>
            <w:r>
              <w:rPr>
                <w:rFonts w:ascii="Arial" w:hAnsi="Arial" w:cs="Arial"/>
                <w:sz w:val="22"/>
                <w:szCs w:val="22"/>
                <w:shd w:val="clear" w:color="auto" w:fill="FFFFFF"/>
              </w:rPr>
              <w:t xml:space="preserve"> para corte com máximo de 400 folhas A4. </w:t>
            </w:r>
          </w:p>
          <w:p w14:paraId="3D64E36C"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Acionamento duplo para segurança do operador</w:t>
            </w:r>
          </w:p>
          <w:p w14:paraId="4F8B9869"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Tampa de segurança com sensor de segurança</w:t>
            </w:r>
          </w:p>
          <w:p w14:paraId="214B0E47"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Régua Laser para demonstrar onde será cortado</w:t>
            </w:r>
          </w:p>
          <w:p w14:paraId="6B5D839A"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Base metálica com mesa milimétrica</w:t>
            </w:r>
          </w:p>
          <w:p w14:paraId="650C4557"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xml:space="preserve">- Peso </w:t>
            </w:r>
            <w:proofErr w:type="gramStart"/>
            <w:r w:rsidRPr="00450DD7">
              <w:rPr>
                <w:rFonts w:ascii="Arial" w:hAnsi="Arial" w:cs="Arial"/>
                <w:sz w:val="22"/>
                <w:szCs w:val="22"/>
                <w:shd w:val="clear" w:color="auto" w:fill="FFFFFF"/>
              </w:rPr>
              <w:t>liquido</w:t>
            </w:r>
            <w:proofErr w:type="gramEnd"/>
            <w:r w:rsidRPr="00450DD7">
              <w:rPr>
                <w:rFonts w:ascii="Arial" w:hAnsi="Arial" w:cs="Arial"/>
                <w:sz w:val="22"/>
                <w:szCs w:val="22"/>
                <w:shd w:val="clear" w:color="auto" w:fill="FFFFFF"/>
              </w:rPr>
              <w:t xml:space="preserve"> 19 </w:t>
            </w:r>
            <w:proofErr w:type="spellStart"/>
            <w:r w:rsidRPr="00450DD7">
              <w:rPr>
                <w:rFonts w:ascii="Arial" w:hAnsi="Arial" w:cs="Arial"/>
                <w:sz w:val="22"/>
                <w:szCs w:val="22"/>
                <w:shd w:val="clear" w:color="auto" w:fill="FFFFFF"/>
              </w:rPr>
              <w:t>kgs</w:t>
            </w:r>
            <w:proofErr w:type="spellEnd"/>
          </w:p>
          <w:p w14:paraId="2F4B62BD"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xml:space="preserve">- Peso bruto 21,3 </w:t>
            </w:r>
            <w:proofErr w:type="spellStart"/>
            <w:r w:rsidRPr="00450DD7">
              <w:rPr>
                <w:rFonts w:ascii="Arial" w:hAnsi="Arial" w:cs="Arial"/>
                <w:sz w:val="22"/>
                <w:szCs w:val="22"/>
                <w:shd w:val="clear" w:color="auto" w:fill="FFFFFF"/>
              </w:rPr>
              <w:t>kgs</w:t>
            </w:r>
            <w:proofErr w:type="spellEnd"/>
          </w:p>
          <w:p w14:paraId="7A1ED116"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Voltagem: 220v (não é bivolt) - pode ser usada em 110v com uso de transformador</w:t>
            </w:r>
          </w:p>
          <w:p w14:paraId="6CBB856D"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Espessura máxima de corte 40mm (400 folhas A4 75gr)</w:t>
            </w:r>
          </w:p>
          <w:p w14:paraId="589092CE"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Largura máxima de corte: 300mm</w:t>
            </w:r>
          </w:p>
          <w:p w14:paraId="2CCD1FB1"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Dimensões: 620 x 435 x 210 mm</w:t>
            </w:r>
          </w:p>
          <w:p w14:paraId="0AE757EA" w14:textId="77777777" w:rsidR="00450DD7" w:rsidRPr="00450DD7" w:rsidRDefault="00450DD7" w:rsidP="00450DD7">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Dimensões da embalagem:</w:t>
            </w:r>
          </w:p>
          <w:p w14:paraId="418D9411" w14:textId="77777777" w:rsidR="00450DD7" w:rsidRDefault="00450DD7" w:rsidP="00450DD7">
            <w:pPr>
              <w:pStyle w:val="PargrafodaLista"/>
              <w:spacing w:line="276" w:lineRule="auto"/>
              <w:ind w:left="0"/>
              <w:rPr>
                <w:rFonts w:ascii="Arial" w:hAnsi="Arial" w:cs="Arial"/>
                <w:sz w:val="22"/>
                <w:szCs w:val="22"/>
                <w:shd w:val="clear" w:color="auto" w:fill="FFFFFF"/>
              </w:rPr>
            </w:pPr>
            <w:r>
              <w:rPr>
                <w:rFonts w:ascii="Arial" w:hAnsi="Arial" w:cs="Arial"/>
                <w:sz w:val="22"/>
                <w:szCs w:val="22"/>
                <w:shd w:val="clear" w:color="auto" w:fill="FFFFFF"/>
              </w:rPr>
              <w:t>-</w:t>
            </w:r>
            <w:r w:rsidRPr="00450DD7">
              <w:rPr>
                <w:rFonts w:ascii="Arial" w:hAnsi="Arial" w:cs="Arial"/>
                <w:sz w:val="22"/>
                <w:szCs w:val="22"/>
                <w:shd w:val="clear" w:color="auto" w:fill="FFFFFF"/>
              </w:rPr>
              <w:t xml:space="preserve"> Área útil da mesa: 300x300mm</w:t>
            </w:r>
          </w:p>
          <w:p w14:paraId="15EECCFB" w14:textId="77777777" w:rsidR="00450DD7" w:rsidRDefault="00450DD7" w:rsidP="00450DD7">
            <w:pPr>
              <w:pStyle w:val="PargrafodaLista"/>
              <w:spacing w:line="276" w:lineRule="auto"/>
              <w:ind w:left="0"/>
              <w:rPr>
                <w:rFonts w:ascii="Arial" w:hAnsi="Arial" w:cs="Arial"/>
                <w:sz w:val="22"/>
                <w:szCs w:val="22"/>
                <w:shd w:val="clear" w:color="auto" w:fill="FFFFFF"/>
              </w:rPr>
            </w:pPr>
          </w:p>
          <w:p w14:paraId="5C7FEF24" w14:textId="310C9654" w:rsidR="00450DD7" w:rsidRPr="005874B7" w:rsidRDefault="00450DD7" w:rsidP="00450DD7">
            <w:pPr>
              <w:pStyle w:val="PargrafodaLista"/>
              <w:spacing w:line="276" w:lineRule="auto"/>
              <w:ind w:left="0"/>
              <w:rPr>
                <w:rFonts w:ascii="Arial" w:hAnsi="Arial" w:cs="Arial"/>
                <w:sz w:val="22"/>
                <w:szCs w:val="22"/>
                <w:shd w:val="clear" w:color="auto" w:fill="FFFFFF"/>
              </w:rPr>
            </w:pPr>
            <w:r w:rsidRPr="00450DD7">
              <w:rPr>
                <w:rFonts w:ascii="Arial" w:hAnsi="Arial" w:cs="Arial"/>
                <w:b/>
                <w:bCs/>
                <w:sz w:val="22"/>
                <w:szCs w:val="22"/>
              </w:rPr>
              <w:t>MODELO DE REFERÊNCIA:</w:t>
            </w:r>
            <w:r>
              <w:rPr>
                <w:rFonts w:ascii="Arial" w:hAnsi="Arial" w:cs="Arial"/>
                <w:sz w:val="22"/>
                <w:szCs w:val="22"/>
              </w:rPr>
              <w:t xml:space="preserve"> </w:t>
            </w:r>
            <w:r w:rsidRPr="00450DD7">
              <w:rPr>
                <w:rFonts w:ascii="Arial" w:hAnsi="Arial" w:cs="Arial"/>
                <w:sz w:val="22"/>
                <w:szCs w:val="22"/>
                <w:shd w:val="clear" w:color="auto" w:fill="FFFFFF"/>
              </w:rPr>
              <w:t xml:space="preserve">A Guilhotina Elétrica </w:t>
            </w:r>
            <w:proofErr w:type="spellStart"/>
            <w:r w:rsidRPr="00450DD7">
              <w:rPr>
                <w:rFonts w:ascii="Arial" w:hAnsi="Arial" w:cs="Arial"/>
                <w:sz w:val="22"/>
                <w:szCs w:val="22"/>
                <w:shd w:val="clear" w:color="auto" w:fill="FFFFFF"/>
              </w:rPr>
              <w:t>Paber</w:t>
            </w:r>
            <w:proofErr w:type="spellEnd"/>
            <w:r w:rsidRPr="00450DD7">
              <w:rPr>
                <w:rFonts w:ascii="Arial" w:hAnsi="Arial" w:cs="Arial"/>
                <w:sz w:val="22"/>
                <w:szCs w:val="22"/>
                <w:shd w:val="clear" w:color="auto" w:fill="FFFFFF"/>
              </w:rPr>
              <w:t xml:space="preserve"> A4 220v</w:t>
            </w:r>
          </w:p>
        </w:tc>
        <w:tc>
          <w:tcPr>
            <w:tcW w:w="1568" w:type="dxa"/>
          </w:tcPr>
          <w:p w14:paraId="3306239A" w14:textId="25392231" w:rsidR="00A35F7D" w:rsidRPr="00A35F7D" w:rsidRDefault="00A35F7D" w:rsidP="00EF4D13">
            <w:pPr>
              <w:pStyle w:val="PargrafodaLista"/>
              <w:spacing w:line="276" w:lineRule="auto"/>
              <w:ind w:left="0"/>
              <w:jc w:val="center"/>
              <w:rPr>
                <w:rFonts w:ascii="Arial" w:hAnsi="Arial" w:cs="Arial"/>
                <w:b/>
                <w:sz w:val="22"/>
                <w:szCs w:val="22"/>
              </w:rPr>
            </w:pPr>
            <w:r>
              <w:rPr>
                <w:rFonts w:ascii="Arial" w:hAnsi="Arial" w:cs="Arial"/>
                <w:b/>
                <w:sz w:val="22"/>
                <w:szCs w:val="22"/>
              </w:rPr>
              <w:t>01</w:t>
            </w:r>
          </w:p>
        </w:tc>
      </w:tr>
    </w:tbl>
    <w:p w14:paraId="5193D16D" w14:textId="77777777" w:rsidR="00A35F7D" w:rsidRPr="008D29B6" w:rsidRDefault="00A35F7D" w:rsidP="00CB3722">
      <w:pPr>
        <w:pStyle w:val="PargrafodaLista"/>
        <w:ind w:left="792"/>
        <w:jc w:val="both"/>
        <w:rPr>
          <w:rFonts w:ascii="Arial" w:hAnsi="Arial" w:cs="Arial"/>
          <w:b/>
          <w:sz w:val="22"/>
          <w:szCs w:val="22"/>
          <w:shd w:val="clear" w:color="auto" w:fill="FFFFFF"/>
        </w:rPr>
      </w:pPr>
    </w:p>
    <w:sdt>
      <w:sdtPr>
        <w:rPr>
          <w:rStyle w:val="Estilo6"/>
        </w:rPr>
        <w:id w:val="498092313"/>
        <w:placeholder>
          <w:docPart w:val="DefaultPlaceholder_1082065159"/>
        </w:placeholder>
        <w15:color w:val="FF0000"/>
        <w:comboBox>
          <w:listItem w:displayText="  " w:value="  "/>
          <w:listItem w:displayText="1.2. DA AMOSTRA: A Contratada deverá enviar uma amostra do objeto para análise, antes da confecção. Aprovado a amostra pelo Setor Requisitante, será autorizado o fornecimento total da contratação." w:value="1.2. DA AMOSTRA: A Contratada deverá enviar uma amostra do objeto para análise, antes da confecção. Aprovado a amostra pelo Setor Requisitante, será autorizado o fornecimento total da contratação."/>
        </w:comboBox>
      </w:sdtPr>
      <w:sdtEndPr>
        <w:rPr>
          <w:rStyle w:val="Estilo6"/>
        </w:rPr>
      </w:sdtEndPr>
      <w:sdtContent>
        <w:p w14:paraId="7132465C" w14:textId="2831499F" w:rsidR="008D29B6" w:rsidRPr="008D29B6" w:rsidRDefault="00A35F7D" w:rsidP="00CB3722">
          <w:pPr>
            <w:ind w:firstLine="567"/>
            <w:jc w:val="both"/>
            <w:rPr>
              <w:rFonts w:ascii="Arial" w:hAnsi="Arial" w:cs="Arial"/>
              <w:b/>
              <w:sz w:val="22"/>
              <w:szCs w:val="22"/>
              <w:shd w:val="clear" w:color="auto" w:fill="FFFFFF"/>
            </w:rPr>
          </w:pPr>
          <w:r>
            <w:rPr>
              <w:rStyle w:val="Estilo6"/>
            </w:rPr>
            <w:t xml:space="preserve">  </w:t>
          </w:r>
        </w:p>
      </w:sdtContent>
    </w:sdt>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Pr="000F11F8" w:rsidRDefault="008D29B6"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CorpoTextoChar"/>
          <w:iCs w:val="0"/>
          <w:highlight w:val="yellow"/>
        </w:rPr>
        <w:alias w:val="Descrição do objeto e fundamentação"/>
        <w:tag w:val="Descrição do objeto e fundamentação"/>
        <w:id w:val="1021898241"/>
        <w:placeholder>
          <w:docPart w:val="DefaultPlaceholder_-1854013440"/>
        </w:placeholder>
        <w15:color w:val="FF0000"/>
      </w:sdtPr>
      <w:sdtEndPr>
        <w:rPr>
          <w:rStyle w:val="Fontepargpadro"/>
          <w:rFonts w:asciiTheme="minorHAnsi" w:hAnsiTheme="minorHAnsi" w:cstheme="minorBidi"/>
          <w:sz w:val="20"/>
          <w:szCs w:val="20"/>
          <w:highlight w:val="none"/>
        </w:rPr>
      </w:sdtEndPr>
      <w:sdtContent>
        <w:p w14:paraId="0740DFC1" w14:textId="77777777" w:rsidR="00A35F7D" w:rsidRPr="00257E98" w:rsidRDefault="00A35F7D" w:rsidP="00257E98">
          <w:pPr>
            <w:pStyle w:val="Nvel02"/>
            <w:ind w:left="0" w:firstLine="567"/>
            <w:rPr>
              <w:rStyle w:val="CorpoTextoChar"/>
              <w:iCs w:val="0"/>
            </w:rPr>
          </w:pPr>
          <w:r w:rsidRPr="00257E98">
            <w:rPr>
              <w:rStyle w:val="CorpoTextoChar"/>
              <w:iCs w:val="0"/>
            </w:rPr>
            <w:t>A aquisição da plastificadora se faz necessária para atender às demandas dos setores administrativos desta Casa de Leis, possibilitando a proteção, conservação e melhor apresentação de documentos institucionais, tais como ofícios, certificados, moções e demais honrarias concedidas pelo Legislativo Municipal.</w:t>
          </w:r>
        </w:p>
        <w:p w14:paraId="2909D4A6" w14:textId="77777777" w:rsidR="00A35F7D" w:rsidRPr="00257E98" w:rsidRDefault="00A35F7D" w:rsidP="00257E98">
          <w:pPr>
            <w:pStyle w:val="Nvel02"/>
            <w:ind w:left="0" w:firstLine="567"/>
            <w:rPr>
              <w:rStyle w:val="CorpoTextoChar"/>
              <w:rFonts w:eastAsia="Arial"/>
              <w:lang w:eastAsia="pt-BR"/>
            </w:rPr>
          </w:pPr>
          <w:r w:rsidRPr="00257E98">
            <w:rPr>
              <w:rStyle w:val="CorpoTextoChar"/>
              <w:iCs w:val="0"/>
            </w:rPr>
            <w:t>O equipamento contribuirá para a valorização da imagem institucional, padronização de materiais e maior durabilidade dos documentos produzidos, além de otimizar o fluxo de trabalho administrativo.</w:t>
          </w:r>
        </w:p>
        <w:p w14:paraId="48811F3F" w14:textId="64338F35" w:rsidR="00A35F7D" w:rsidRDefault="00E253F1" w:rsidP="00257E98">
          <w:pPr>
            <w:pStyle w:val="Nvel02"/>
            <w:ind w:left="0" w:firstLine="567"/>
          </w:pPr>
          <w:r w:rsidRPr="00257E98">
            <w:t xml:space="preserve"> </w:t>
          </w:r>
          <w:r w:rsidR="00A35F7D" w:rsidRPr="00257E98">
            <w:t xml:space="preserve">A guilhotina atual com </w:t>
          </w:r>
          <w:r w:rsidR="00A35F7D" w:rsidRPr="0019646C">
            <w:t>o Tombo 2313 foi adquirida em 30 de janeiro de 2012 e apresenta problemas de funcionamento, necessitando de diversas manutenções.</w:t>
          </w:r>
        </w:p>
        <w:p w14:paraId="7CA40DEF" w14:textId="77777777" w:rsidR="00A35F7D" w:rsidRPr="00257E98" w:rsidRDefault="00A35F7D" w:rsidP="00257E98">
          <w:pPr>
            <w:pStyle w:val="Nvel02"/>
            <w:ind w:left="0" w:firstLine="567"/>
          </w:pPr>
          <w:r w:rsidRPr="00257E98">
            <w:t>A aquisição de uma guilhotina de papel, um equipamento de corte essencial para ambientes como escritórios e órgãos públicos, é fundamental para garantir cortes rápidos, precisos e seguros em grandes quantidades de papel. Diferente de estiletes ou tesouras, a guilhotina utiliza uma lâmina de aço acionada por uma alavanca, o que permite padronizar documentos, criar blocos de anotação e dar um acabamento profissional a relatórios e projetos.</w:t>
          </w:r>
        </w:p>
        <w:p w14:paraId="48A301BF" w14:textId="0B0FEA81" w:rsidR="00A35F7D" w:rsidRPr="00257E98" w:rsidRDefault="00A35F7D" w:rsidP="00257E98">
          <w:pPr>
            <w:pStyle w:val="Nvel02"/>
            <w:ind w:left="0" w:firstLine="567"/>
          </w:pPr>
          <w:r w:rsidRPr="00257E98">
            <w:t>Esse equipamento é muito útil em escritórios, gráficas, escolas e, no seu caso, em órgãos públicos como a Câmara Municipal, onde a precisão é fundamental. Com uma guilhotina, é possível padronizar documentos, criar blocos de anotação, e dar um acabamento profissional a relatórios e projetos.</w:t>
          </w:r>
        </w:p>
        <w:p w14:paraId="38B6673B" w14:textId="42A1008A" w:rsidR="00A35F7D" w:rsidRPr="00257E98" w:rsidRDefault="00A35F7D" w:rsidP="00257E98">
          <w:pPr>
            <w:pStyle w:val="Nvel02"/>
            <w:ind w:left="0" w:firstLine="567"/>
          </w:pPr>
          <w:r w:rsidRPr="00257E98">
            <w:t>A aquisição deste equipamento é fundamental para a manutenção da eficiência e da qualidade dos serviços administrativos, garantindo que as atividades sejam executadas de forma adequada, segura e satisfatória para todos os setores da Câmara Municipal</w:t>
          </w:r>
        </w:p>
        <w:p w14:paraId="09610D15" w14:textId="61A648A3" w:rsidR="00E253F1" w:rsidRPr="000F11F8" w:rsidRDefault="001478C4" w:rsidP="000F11F8">
          <w:pPr>
            <w:pStyle w:val="PargrafodaLista"/>
            <w:spacing w:line="276" w:lineRule="auto"/>
            <w:ind w:left="567"/>
            <w:jc w:val="both"/>
            <w:rPr>
              <w:rFonts w:ascii="Arial" w:hAnsi="Arial" w:cs="Arial"/>
              <w:sz w:val="22"/>
              <w:szCs w:val="22"/>
            </w:rPr>
          </w:pPr>
        </w:p>
      </w:sdtContent>
    </w:sdt>
    <w:p w14:paraId="6B3F96E6" w14:textId="20BA7972" w:rsidR="00E253F1" w:rsidRDefault="001478C4"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15:color w:val="FF0000"/>
          <w:text/>
        </w:sdtPr>
        <w:sdtEndPr>
          <w:rPr>
            <w:rStyle w:val="Estilo9"/>
          </w:rPr>
        </w:sdtEndPr>
        <w:sdtContent>
          <w:r w:rsidR="00C72D88">
            <w:rPr>
              <w:rStyle w:val="Estilo9"/>
            </w:rPr>
            <w:t>7122/2025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Pr="005874B7"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217A4">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9F53E9">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lastRenderedPageBreak/>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40744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257E98">
          <w:pPr>
            <w:pStyle w:val="Nvel02"/>
            <w:rPr>
              <w:rStyle w:val="normaltextrun"/>
              <w:sz w:val="22"/>
              <w:szCs w:val="22"/>
            </w:rPr>
          </w:pPr>
          <w:r w:rsidRPr="009078DC">
            <w:rPr>
              <w:rStyle w:val="normaltextrun"/>
              <w:color w:val="000000"/>
              <w:sz w:val="22"/>
              <w:szCs w:val="22"/>
            </w:rPr>
            <w:t xml:space="preserve">Comete </w:t>
          </w:r>
          <w:r w:rsidRPr="009078DC">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257E98">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257E98">
          <w:pPr>
            <w:pStyle w:val="Nvel02"/>
            <w:numPr>
              <w:ilvl w:val="0"/>
              <w:numId w:val="0"/>
            </w:numPr>
            <w:ind w:left="567"/>
            <w:rPr>
              <w:rStyle w:val="normaltextrun"/>
              <w:sz w:val="12"/>
              <w:szCs w:val="12"/>
            </w:rPr>
          </w:pPr>
        </w:p>
        <w:p w14:paraId="16AE11E0" w14:textId="3EF4D93B" w:rsidR="00AB49ED" w:rsidRPr="009078DC" w:rsidRDefault="004D2F4F" w:rsidP="00257E98">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257E98">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257E98">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257E98">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257E98">
          <w:pPr>
            <w:pStyle w:val="Nvel02"/>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t xml:space="preserve">sanção prevista neste Termo de Referência, calculada na forma do valor da proposta ou da contratação, não poderá ser inferior a </w:t>
          </w:r>
          <w:r w:rsidRPr="00245138">
            <w:rPr>
              <w:b/>
              <w:bCs/>
            </w:rPr>
            <w:t>0,5% (cinco décimos por cento)</w:t>
          </w:r>
          <w:r w:rsidRPr="009078DC">
            <w:t xml:space="preserve"> nem superior a </w:t>
          </w:r>
          <w:r w:rsidRPr="00245138">
            <w:rPr>
              <w:b/>
              <w:bCs/>
            </w:rPr>
            <w:t xml:space="preserve">30% (trinta por cento) </w:t>
          </w:r>
          <w:r w:rsidRPr="009078DC">
            <w:t xml:space="preserve">do valor do contrato licitado ou celebrado com contratação direta e será aplicada ao responsável por qualquer das infrações administrativas previstas no </w:t>
          </w:r>
          <w:r w:rsidRPr="00A848BD">
            <w:rPr>
              <w:b/>
            </w:rPr>
            <w:t>item 8.1</w:t>
          </w:r>
          <w:r w:rsidRPr="009078DC">
            <w:t>;</w:t>
          </w:r>
        </w:p>
        <w:p w14:paraId="55CECF4E" w14:textId="3FFC93F1" w:rsidR="004D0198" w:rsidRPr="009078DC" w:rsidRDefault="004D0198" w:rsidP="00257E98">
          <w:pPr>
            <w:pStyle w:val="Nvel02"/>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257E98">
          <w:pPr>
            <w:pStyle w:val="Nvel02"/>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257E98">
          <w:pPr>
            <w:pStyle w:val="Nvel02"/>
            <w:rPr>
              <w:rStyle w:val="normaltextrun"/>
              <w:sz w:val="22"/>
              <w:szCs w:val="22"/>
            </w:rPr>
          </w:pPr>
          <w:r w:rsidRPr="009078DC">
            <w:t xml:space="preserve"> O atraso superior a </w:t>
          </w:r>
          <w:r w:rsidRPr="00891C5A">
            <w:rPr>
              <w:b/>
              <w:bCs/>
            </w:rPr>
            <w:t>25 (vinte e cinco) dias</w:t>
          </w:r>
          <w:r w:rsidRPr="009078DC">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t>º</w:t>
          </w:r>
          <w:r w:rsidRPr="009078DC">
            <w:t xml:space="preserve"> 14.133, de 2021;</w:t>
          </w:r>
        </w:p>
        <w:p w14:paraId="5C9463C7" w14:textId="55828686" w:rsidR="004D0198" w:rsidRPr="00AF2513" w:rsidRDefault="004D0198" w:rsidP="00257E98">
          <w:pPr>
            <w:pStyle w:val="Nvel02"/>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257E98">
          <w:pPr>
            <w:pStyle w:val="Nvel02"/>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257E98">
          <w:pPr>
            <w:pStyle w:val="Nvel02"/>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257E98">
          <w:pPr>
            <w:pStyle w:val="Nvel02"/>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257E98">
          <w:pPr>
            <w:pStyle w:val="Nvel02"/>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257E98">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257E98">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257E98">
          <w:pPr>
            <w:pStyle w:val="Nvel02"/>
            <w:rPr>
              <w:b/>
              <w:u w:val="single"/>
            </w:rPr>
          </w:pPr>
          <w:r w:rsidRPr="009078DC">
            <w:lastRenderedPageBreak/>
            <w:t xml:space="preserve">Antes da aplicação da </w:t>
          </w:r>
          <w:r w:rsidRPr="009078DC">
            <w:rPr>
              <w:rStyle w:val="normaltextrun"/>
              <w:sz w:val="22"/>
              <w:szCs w:val="22"/>
            </w:rPr>
            <w:t>multa</w:t>
          </w:r>
          <w:r w:rsidRPr="009078DC">
            <w:t xml:space="preserve"> será facultada a defesa do interessado no prazo de </w:t>
          </w:r>
          <w:r w:rsidRPr="00870669">
            <w:rPr>
              <w:b/>
              <w:bCs/>
            </w:rPr>
            <w:t>15 (quinze) dias úteis</w:t>
          </w:r>
          <w:r w:rsidRPr="009078DC">
            <w:t>, contado da data de sua intimação;</w:t>
          </w:r>
        </w:p>
        <w:p w14:paraId="0D2F2A37" w14:textId="3C891E72" w:rsidR="00582110" w:rsidRPr="009078DC" w:rsidRDefault="00582110" w:rsidP="00257E98">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257E98">
          <w:pPr>
            <w:pStyle w:val="Nvel02"/>
            <w:rPr>
              <w:b/>
              <w:u w:val="single"/>
            </w:rPr>
          </w:pPr>
          <w:r w:rsidRPr="009078DC">
            <w:t xml:space="preserve">Previamente ao encaminhamento à cobrança judicial, a multa poderá ser recolhida administrativamente no prazo máximo de </w:t>
          </w:r>
          <w:r w:rsidRPr="00870669">
            <w:rPr>
              <w:b/>
              <w:bCs/>
            </w:rPr>
            <w:t>30 (trinta) dias</w:t>
          </w:r>
          <w:r w:rsidRPr="009078DC">
            <w:t>, a contar da data do recebimento da comunicação enviada pela autoridade competente;</w:t>
          </w:r>
        </w:p>
        <w:p w14:paraId="3E8C9E71" w14:textId="4A6220DF" w:rsidR="00582110" w:rsidRPr="009078DC" w:rsidRDefault="00582110" w:rsidP="00257E98">
          <w:pPr>
            <w:pStyle w:val="Nvel02"/>
            <w:rPr>
              <w:b/>
              <w:u w:val="single"/>
            </w:rPr>
          </w:pPr>
          <w:r w:rsidRPr="009078DC">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257E98">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257E98">
          <w:pPr>
            <w:pStyle w:val="Nvel02"/>
            <w:rPr>
              <w:rStyle w:val="normaltextrun"/>
              <w:b/>
              <w:sz w:val="22"/>
              <w:szCs w:val="22"/>
              <w:u w:val="single"/>
            </w:rPr>
          </w:pPr>
          <w:r w:rsidRPr="009078DC">
            <w:rPr>
              <w:rStyle w:val="normaltextrun"/>
              <w:color w:val="000000"/>
              <w:sz w:val="22"/>
              <w:szCs w:val="22"/>
            </w:rPr>
            <w:t xml:space="preserve">Na aplicação </w:t>
          </w:r>
          <w:r w:rsidRPr="009078DC">
            <w:t>das</w:t>
          </w:r>
          <w:r w:rsidRPr="009078DC">
            <w:rPr>
              <w:rStyle w:val="normaltextrun"/>
              <w:color w:val="000000"/>
              <w:sz w:val="22"/>
              <w:szCs w:val="22"/>
            </w:rPr>
            <w:t xml:space="preserve"> sanções serão considerados:</w:t>
          </w:r>
        </w:p>
        <w:p w14:paraId="3CAC8217" w14:textId="703B4731" w:rsidR="00904442" w:rsidRPr="009078DC" w:rsidRDefault="00904442" w:rsidP="00257E98">
          <w:pPr>
            <w:pStyle w:val="Nvel02"/>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257E98">
          <w:pPr>
            <w:pStyle w:val="Nvel02"/>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257E98">
          <w:pPr>
            <w:pStyle w:val="Nvel02"/>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257E98">
          <w:pPr>
            <w:pStyle w:val="Nvel02"/>
            <w:rPr>
              <w:b/>
              <w:u w:val="single"/>
            </w:rPr>
          </w:pPr>
          <w:r w:rsidRPr="009078DC">
            <w:t xml:space="preserve">os danos que dela provierem para </w:t>
          </w:r>
          <w:r w:rsidR="00E96EA6">
            <w:t>a</w:t>
          </w:r>
          <w:r w:rsidRPr="009078DC">
            <w:t xml:space="preserve"> Contratante; e </w:t>
          </w:r>
        </w:p>
        <w:p w14:paraId="15EA33E3" w14:textId="0FBA4DCF" w:rsidR="00904442" w:rsidRPr="009078DC" w:rsidRDefault="00904442" w:rsidP="00257E98">
          <w:pPr>
            <w:pStyle w:val="Nvel02"/>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257E98">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257E98">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257E98">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257E98">
          <w:pPr>
            <w:pStyle w:val="Nvel02"/>
            <w:rPr>
              <w:b/>
              <w:u w:val="single"/>
            </w:rPr>
          </w:pPr>
          <w:r w:rsidRPr="00B048E2">
            <w:t>As penalidades serão obrigatoriamente registradas no SICAF.</w:t>
          </w:r>
        </w:p>
        <w:p w14:paraId="17DD5674" w14:textId="3833DB29" w:rsidR="00CF71CD" w:rsidRPr="00B048E2" w:rsidRDefault="00CF71CD" w:rsidP="00257E98">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257E98">
          <w:pPr>
            <w:pStyle w:val="Nvel02"/>
            <w:rPr>
              <w:rStyle w:val="normaltextrun"/>
              <w:b/>
              <w:sz w:val="22"/>
              <w:szCs w:val="22"/>
              <w:u w:val="single"/>
            </w:rPr>
          </w:pPr>
          <w:r w:rsidRPr="00B048E2">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257E98">
      <w:pPr>
        <w:pStyle w:val="Nvel02"/>
        <w:numPr>
          <w:ilvl w:val="0"/>
          <w:numId w:val="0"/>
        </w:numPr>
        <w:ind w:left="567"/>
        <w:rPr>
          <w:rStyle w:val="normaltextrun"/>
          <w:b/>
          <w:sz w:val="22"/>
          <w:szCs w:val="22"/>
          <w:u w:val="single"/>
        </w:rPr>
      </w:pPr>
    </w:p>
    <w:sdt>
      <w:sdtPr>
        <w:id w:val="-1825423106"/>
        <w:lock w:val="sdtContentLocked"/>
        <w:placeholder>
          <w:docPart w:val="DefaultPlaceholder_-1854013440"/>
        </w:placeholder>
      </w:sdtPr>
      <w:sdtEndPr>
        <w:rPr>
          <w:u w:val="single"/>
        </w:rPr>
      </w:sdtEndPr>
      <w:sdtContent>
        <w:p w14:paraId="2F58E5C3" w14:textId="43B31E2D" w:rsidR="00CF71CD" w:rsidRDefault="00CF71CD" w:rsidP="00257E98">
          <w:pPr>
            <w:pStyle w:val="Nvel02"/>
          </w:pPr>
          <w:r w:rsidRPr="00B5615C">
            <w:t xml:space="preserve">DOS CRITÉRIOS DE MEDIÇÃO E PAGAMENTO: </w:t>
          </w:r>
        </w:p>
        <w:p w14:paraId="183298FC" w14:textId="77777777" w:rsidR="00B5615C" w:rsidRPr="00B5615C" w:rsidRDefault="00B5615C" w:rsidP="00257E98">
          <w:pPr>
            <w:pStyle w:val="Nvel02"/>
            <w:numPr>
              <w:ilvl w:val="0"/>
              <w:numId w:val="0"/>
            </w:numPr>
            <w:ind w:left="360"/>
          </w:pPr>
        </w:p>
        <w:p w14:paraId="15E7A048" w14:textId="34A4E275" w:rsidR="00CF71CD" w:rsidRPr="00CF71CD" w:rsidRDefault="00CF71CD" w:rsidP="00257E98">
          <w:pPr>
            <w:pStyle w:val="Nvel02"/>
          </w:pPr>
          <w:r w:rsidRPr="005874B7">
            <w:t xml:space="preserve">O pagamento será efetuado dentro do prazo máximo de </w:t>
          </w:r>
          <w:r w:rsidRPr="00C43E94">
            <w:rPr>
              <w:b/>
              <w:bCs/>
            </w:rPr>
            <w:t>10 (dez) dias</w:t>
          </w:r>
          <w:r w:rsidRPr="005874B7">
            <w:t xml:space="preserve"> após a certificação da execução dos serviços</w:t>
          </w:r>
          <w:r w:rsidR="00E64C75">
            <w:t xml:space="preserve"> ou entrega</w:t>
          </w:r>
          <w:r w:rsidRPr="005874B7">
            <w:t>, com a apresentação da nota fiscal, devidamente aprovada pelo responsável do Setor Requisitante, de acordo com as condições estabelecidas neste Termo de Referência</w:t>
          </w:r>
          <w:r>
            <w:t>.</w:t>
          </w:r>
        </w:p>
        <w:p w14:paraId="6443F263" w14:textId="64E7EC0E" w:rsidR="00CF71CD" w:rsidRPr="00CF71CD" w:rsidRDefault="00CF71CD" w:rsidP="00257E98">
          <w:pPr>
            <w:pStyle w:val="Nvel02"/>
          </w:pPr>
          <w:r w:rsidRPr="005874B7">
            <w:t xml:space="preserve">Os pagamentos estão sujeitos, no que couber, ao Decreto Municipal nº 7.468 de 25 de agosto de 2023, que trata da retenção do Imposto de Renda (IR) dos fornecedores contratados pelo </w:t>
          </w:r>
          <w:r w:rsidR="00C43E94">
            <w:t>P</w:t>
          </w:r>
          <w:r w:rsidRPr="005874B7">
            <w:t xml:space="preserve">oder </w:t>
          </w:r>
          <w:r w:rsidR="00C43E94">
            <w:t>P</w:t>
          </w:r>
          <w:r w:rsidR="00C43E94" w:rsidRPr="005874B7">
            <w:t>úblico</w:t>
          </w:r>
          <w:r w:rsidRPr="005874B7">
            <w:t>, conforme Instrução Normativa da Receita Federal do Brasil nº 1.234/2012, alterada pela IN 2.145/2023</w:t>
          </w:r>
          <w:r>
            <w:t>.</w:t>
          </w:r>
        </w:p>
        <w:p w14:paraId="3ECD9F0A" w14:textId="4DE77653" w:rsidR="00CF71CD" w:rsidRPr="00C43E94" w:rsidRDefault="00C43E94" w:rsidP="00257E98">
          <w:pPr>
            <w:pStyle w:val="Nvel02"/>
            <w:rPr>
              <w:u w:val="single"/>
            </w:rPr>
          </w:pPr>
          <w:r>
            <w:t xml:space="preserve">O documento fiscal deverá conter as seguintes informações bancárias: </w:t>
          </w:r>
          <w:r w:rsidRPr="00C43E94">
            <w:t>nome/número d</w:t>
          </w:r>
          <w:r w:rsidR="00CF71CD" w:rsidRPr="00C43E94">
            <w:t xml:space="preserve">o </w:t>
          </w:r>
          <w:r w:rsidRPr="00C43E94">
            <w:t>b</w:t>
          </w:r>
          <w:r w:rsidR="00CF71CD" w:rsidRPr="00C43E94">
            <w:t xml:space="preserve">anco, o número da conta corrente e a agência bancária, </w:t>
          </w:r>
          <w:r w:rsidR="00CF71CD" w:rsidRPr="00C43E94">
            <w:rPr>
              <w:b/>
              <w:bCs/>
              <w:u w:val="single"/>
            </w:rPr>
            <w:t>sem os quais o pagamento ficará retido por falta de informação fundamental.</w:t>
          </w:r>
        </w:p>
      </w:sdtContent>
    </w:sdt>
    <w:p w14:paraId="6520F1BA" w14:textId="77777777" w:rsidR="00C43E94" w:rsidRPr="00CF71CD" w:rsidRDefault="00C43E94" w:rsidP="00257E98">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rPr>
          <w:sz w:val="20"/>
          <w:szCs w:val="20"/>
        </w:r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257E98">
          <w:pPr>
            <w:pStyle w:val="Nvel02"/>
          </w:pPr>
          <w:r w:rsidRPr="005874B7">
            <w:t xml:space="preserve">O prestador será selecionado mediante processo de contratação direta, fundamentada na </w:t>
          </w:r>
          <w:r w:rsidR="00382C5D">
            <w:t>Di</w:t>
          </w:r>
          <w:r w:rsidRPr="005874B7">
            <w:t xml:space="preserve">spensa de </w:t>
          </w:r>
          <w:r w:rsidR="00382C5D">
            <w:t>Li</w:t>
          </w:r>
          <w:r w:rsidRPr="005874B7">
            <w:t xml:space="preserve">citação, com adoção do critério de seleção pelo </w:t>
          </w:r>
          <w:r w:rsidRPr="005874B7">
            <w:rPr>
              <w:b/>
            </w:rPr>
            <w:t>MENOR PREÇO</w:t>
          </w:r>
          <w:r w:rsidRPr="005874B7">
            <w:t>.</w:t>
          </w:r>
        </w:p>
      </w:sdtContent>
    </w:sdt>
    <w:p w14:paraId="3F9061BA" w14:textId="77777777" w:rsidR="00B5615C" w:rsidRPr="00CF71CD" w:rsidRDefault="00B5615C" w:rsidP="00257E98">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0"/>
          <w:szCs w:val="20"/>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257E98">
          <w:pPr>
            <w:pStyle w:val="Nvel02"/>
          </w:pPr>
          <w:r w:rsidRPr="005874B7">
            <w:t>A participação nesta Contratação Pública implica no conhecimento integral dos termos e condições nela inseridos, por parte dos proponentes, bem como das demais normas legais que disciplinam a matéria</w:t>
          </w:r>
          <w:r>
            <w:t>.</w:t>
          </w:r>
        </w:p>
        <w:p w14:paraId="3BC0462C" w14:textId="0005A172" w:rsidR="00CF71CD" w:rsidRPr="007024EE" w:rsidRDefault="00CF71CD" w:rsidP="00257E98">
          <w:pPr>
            <w:pStyle w:val="Nvel02"/>
          </w:pPr>
          <w:r w:rsidRPr="005874B7">
            <w:lastRenderedPageBreak/>
            <w:t xml:space="preserve">As partes </w:t>
          </w:r>
          <w:r w:rsidRPr="007024EE">
            <w:t>não estão eximidas do cumprimento de obrigações e responsabilidades previstas na legislação vigente e não expressas neste Termo de Referência.</w:t>
          </w:r>
        </w:p>
        <w:p w14:paraId="418674AF" w14:textId="0FA9E116" w:rsidR="007024EE" w:rsidRPr="007024EE" w:rsidRDefault="007024EE" w:rsidP="00257E98">
          <w:pPr>
            <w:pStyle w:val="Nvel02"/>
          </w:pPr>
          <w:r w:rsidRPr="007024EE">
            <w:t>Os casos omissos serão decididos pel</w:t>
          </w:r>
          <w:r w:rsidR="001347A7">
            <w:t>a</w:t>
          </w:r>
          <w:r w:rsidRPr="007024EE">
            <w:t xml:space="preserve"> Contratante, segundo as disposições contidas na Lei </w:t>
          </w:r>
          <w:r w:rsidR="001347A7">
            <w:t xml:space="preserve">Federal </w:t>
          </w:r>
          <w:r w:rsidRPr="007024EE">
            <w:t>nº 14.133</w:t>
          </w:r>
          <w:r w:rsidR="001347A7">
            <w:t>/</w:t>
          </w:r>
          <w:r w:rsidRPr="007024EE">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257E98">
          <w:pPr>
            <w:pStyle w:val="Nvel02"/>
          </w:pPr>
          <w:r w:rsidRPr="005874B7">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1B422BCE" w:rsidR="00E253F1" w:rsidRPr="005874B7" w:rsidRDefault="001478C4"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sdt>
        <w:sdtPr>
          <w:rPr>
            <w:rFonts w:ascii="Arial" w:hAnsi="Arial" w:cs="Arial"/>
            <w:sz w:val="22"/>
            <w:szCs w:val="22"/>
          </w:rPr>
          <w:alias w:val="Data"/>
          <w:tag w:val="Data"/>
          <w:id w:val="1318609373"/>
          <w:placeholder>
            <w:docPart w:val="DefaultPlaceholder_-1854013437"/>
          </w:placeholder>
          <w15:color w:val="FF0000"/>
          <w:date w:fullDate="2025-09-29T00:00:00Z">
            <w:dateFormat w:val="d' de 'MMMM' de 'yyyy"/>
            <w:lid w:val="pt-BR"/>
            <w:storeMappedDataAs w:val="dateTime"/>
            <w:calendar w:val="gregorian"/>
          </w:date>
        </w:sdtPr>
        <w:sdtEndPr/>
        <w:sdtContent>
          <w:r w:rsidR="00C72D88" w:rsidRPr="00C72D88">
            <w:rPr>
              <w:rFonts w:ascii="Arial" w:hAnsi="Arial" w:cs="Arial"/>
              <w:sz w:val="22"/>
              <w:szCs w:val="22"/>
            </w:rPr>
            <w:t>29 de setembro de 2025</w:t>
          </w:r>
        </w:sdtContent>
      </w:sdt>
      <w:r w:rsidR="00E253F1"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15:color w:val="FF0000"/>
      </w:sdtPr>
      <w:sdtEndPr>
        <w:rPr>
          <w:rStyle w:val="Estilo11"/>
        </w:rPr>
      </w:sdtEndPr>
      <w:sdtContent>
        <w:p w14:paraId="597A4771" w14:textId="344813D5" w:rsidR="00E253F1" w:rsidRDefault="00E253F1" w:rsidP="00E253F1">
          <w:pPr>
            <w:spacing w:line="276" w:lineRule="auto"/>
            <w:jc w:val="center"/>
            <w:rPr>
              <w:rFonts w:ascii="Arial" w:hAnsi="Arial" w:cs="Arial"/>
              <w:b/>
              <w:sz w:val="22"/>
              <w:szCs w:val="22"/>
            </w:rPr>
          </w:pPr>
          <w:r w:rsidRPr="00975555">
            <w:rPr>
              <w:rStyle w:val="Estilo11"/>
            </w:rPr>
            <w:t>Fernando Miqueloto Kawai</w:t>
          </w:r>
        </w:p>
      </w:sdtContent>
    </w:sdt>
    <w:sdt>
      <w:sdtPr>
        <w:rPr>
          <w:rFonts w:ascii="Arial" w:hAnsi="Arial" w:cs="Arial"/>
          <w:bCs/>
          <w:sz w:val="22"/>
          <w:szCs w:val="22"/>
        </w:rPr>
        <w:id w:val="1743976577"/>
        <w:placeholder>
          <w:docPart w:val="DefaultPlaceholder_-1854013438"/>
        </w:placeholder>
        <w15:color w:val="FF0000"/>
        <w:comboBox>
          <w:listItem w:displayText="Agente Administrativo" w:value="Agente Administrativo"/>
          <w:listItem w:displayText="Chefe do Setor de Suprimentos e Patrimônio" w:value="Chefe do Setor de Suprimentos e Patrimônio"/>
        </w:comboBox>
      </w:sdtPr>
      <w:sdtEndPr/>
      <w:sdtContent>
        <w:p w14:paraId="3E1A97D6" w14:textId="2FC38399" w:rsidR="00DF2A9A" w:rsidRPr="005874B7" w:rsidRDefault="00227FD1"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sdt>
      <w:sdtPr>
        <w:rPr>
          <w:rStyle w:val="Estilo12"/>
        </w:rPr>
        <w:id w:val="-1093940407"/>
        <w:placeholder>
          <w:docPart w:val="DefaultPlaceholder_-1854013440"/>
        </w:placeholder>
        <w15:color w:val="FF0000"/>
      </w:sdtPr>
      <w:sdtEndPr>
        <w:rPr>
          <w:rStyle w:val="Estilo12"/>
        </w:rPr>
      </w:sdtEndPr>
      <w:sdtContent>
        <w:p w14:paraId="4DD2282D" w14:textId="22923E1F" w:rsidR="00E253F1" w:rsidRPr="005874B7" w:rsidRDefault="00E253F1" w:rsidP="00E253F1">
          <w:pPr>
            <w:spacing w:line="276" w:lineRule="auto"/>
            <w:jc w:val="center"/>
            <w:rPr>
              <w:rFonts w:ascii="Arial" w:hAnsi="Arial" w:cs="Arial"/>
              <w:b/>
              <w:sz w:val="22"/>
              <w:szCs w:val="22"/>
            </w:rPr>
          </w:pPr>
          <w:r w:rsidRPr="00975555">
            <w:rPr>
              <w:rStyle w:val="Estilo12"/>
            </w:rPr>
            <w:t>Henrique César Demarchi</w:t>
          </w:r>
        </w:p>
      </w:sdtContent>
    </w:sdt>
    <w:p w14:paraId="75766A26" w14:textId="7A21BC2B" w:rsidR="00E253F1" w:rsidRPr="005874B7" w:rsidRDefault="001478C4"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15:color w:val="FF0000"/>
          <w:comboBox>
            <w:listItem w:displayText="Controlador" w:value="Controlador"/>
            <w:listItem w:displayText="Diretor Administrativo" w:value="Diretor Administrativo"/>
            <w:listItem w:displayText="Diretor de Comunicação e Cerimonial" w:value="Diretor de Comunicação e Cerimonial"/>
            <w:listItem w:displayText="Diretor Legislativo" w:value="Diretor Legislativo"/>
            <w:listItem w:displayText="Diretora de Finanças e Contabilidade" w:value="Diretora de Finanças e Contabilidade"/>
            <w:listItem w:displayText="Procurador Geral" w:value="Procurador Geral"/>
            <w:listItem w:displayText="Chefe do Setor de Apoio Administrativo" w:value="Chefe do Setor de Apoio Administrativo"/>
            <w:listItem w:displayText="Chefe do Setor de Biblioteca e Memória Legislativa" w:value="Chefe do Setor de Biblioteca e Memória Legislativa"/>
            <w:listItem w:displayText="Chefe do Setor de Comunicação e Cerimonial" w:value="Chefe do Setor de Comunicação e Cerimonial"/>
            <w:listItem w:displayText="Chefe do Setor de Setor de Informática" w:value="Chefe do Setor de Setor de Informática"/>
            <w:listItem w:displayText="Chefe do Setor de Processo Legislativo" w:value="Chefe do Setor de Processo Legislativo"/>
            <w:listItem w:displayText="Chefe do Setor de Manutenção e Conservação Predial" w:value="Chefe do Setor de Manutenção e Conservação Predial"/>
            <w:listItem w:displayText="Chefe do Setor de Recursos Humanos" w:value="Chefe do Setor de Recursos Humanos"/>
          </w:comboBox>
        </w:sdtPr>
        <w:sdtEndPr/>
        <w:sdtContent>
          <w:r w:rsidR="00550E89">
            <w:rPr>
              <w:rFonts w:ascii="Arial" w:hAnsi="Arial" w:cs="Arial"/>
              <w:sz w:val="22"/>
              <w:szCs w:val="22"/>
            </w:rPr>
            <w:t>Diretor de Comunicação e Cerimonial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42C0494B" w:rsidR="000F11F8" w:rsidRDefault="000F11F8">
      <w:pPr>
        <w:rPr>
          <w:rFonts w:ascii="Arial" w:hAnsi="Arial" w:cs="Arial"/>
        </w:rPr>
      </w:pPr>
      <w:r>
        <w:rPr>
          <w:rFonts w:ascii="Arial" w:hAnsi="Arial" w:cs="Arial"/>
        </w:rPr>
        <w:br w:type="page"/>
      </w:r>
    </w:p>
    <w:p w14:paraId="211FFC22" w14:textId="77777777" w:rsidR="003901BC" w:rsidRDefault="003901BC" w:rsidP="00E253F1">
      <w:pPr>
        <w:rPr>
          <w:rFonts w:ascii="Arial" w:hAnsi="Arial" w:cs="Arial"/>
        </w:rPr>
      </w:pPr>
      <w:bookmarkStart w:id="7" w:name="_Hlk201156102"/>
    </w:p>
    <w:sdt>
      <w:sdtPr>
        <w:rPr>
          <w:rFonts w:ascii="Arial" w:hAnsi="Arial" w:cs="Arial"/>
          <w:b/>
          <w:bCs/>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70515C63" w:rsidR="00BC2622" w:rsidRPr="005874B7" w:rsidRDefault="001478C4" w:rsidP="009313AD">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15:color w:val="FF0000"/>
          <w:text/>
        </w:sdtPr>
        <w:sdtEndPr>
          <w:rPr>
            <w:rStyle w:val="Estilo2"/>
          </w:rPr>
        </w:sdtEndPr>
        <w:sdtContent>
          <w:r w:rsidR="00C72D88" w:rsidRPr="00C72D88">
            <w:rPr>
              <w:rStyle w:val="Estilo2"/>
            </w:rPr>
            <w:t>7122/2025</w:t>
          </w:r>
        </w:sdtContent>
      </w:sdt>
    </w:p>
    <w:p w14:paraId="7FC2E98D" w14:textId="77777777" w:rsidR="008A4257" w:rsidRDefault="008A4257" w:rsidP="008A4257">
      <w:pPr>
        <w:rPr>
          <w:rFonts w:ascii="Arial" w:hAnsi="Arial" w:cs="Arial"/>
          <w:b/>
          <w:u w:val="single"/>
        </w:rPr>
      </w:pPr>
    </w:p>
    <w:p w14:paraId="080B819B" w14:textId="0B4E823A"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Estilo13"/>
          </w:rPr>
        </w:sdtEndPr>
        <w:sdtContent>
          <w:r w:rsidR="0030436E">
            <w:rPr>
              <w:rStyle w:val="Estilo13"/>
            </w:rPr>
            <w:t>71/2025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15:color w:val="FF0000"/>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09BE10F3" w14:textId="77777777" w:rsidR="00CF5B18" w:rsidRDefault="00CF5B18" w:rsidP="00E05AF9">
      <w:pPr>
        <w:jc w:val="both"/>
        <w:rPr>
          <w:rFonts w:ascii="Arial" w:hAnsi="Arial" w:cs="Arial"/>
          <w:i/>
          <w:iCs/>
        </w:rPr>
      </w:pPr>
    </w:p>
    <w:tbl>
      <w:tblPr>
        <w:tblStyle w:val="Tabelacomgrade"/>
        <w:tblW w:w="8984" w:type="dxa"/>
        <w:tblInd w:w="360" w:type="dxa"/>
        <w:tblLook w:val="04A0" w:firstRow="1" w:lastRow="0" w:firstColumn="1" w:lastColumn="0" w:noHBand="0" w:noVBand="1"/>
      </w:tblPr>
      <w:tblGrid>
        <w:gridCol w:w="834"/>
        <w:gridCol w:w="5225"/>
        <w:gridCol w:w="986"/>
        <w:gridCol w:w="1939"/>
      </w:tblGrid>
      <w:tr w:rsidR="00954744" w:rsidRPr="005874B7" w14:paraId="214CBDA2" w14:textId="63ACC2ED" w:rsidTr="00954744">
        <w:tc>
          <w:tcPr>
            <w:tcW w:w="838" w:type="dxa"/>
          </w:tcPr>
          <w:p w14:paraId="3C603955" w14:textId="77777777" w:rsidR="00954744" w:rsidRPr="005874B7" w:rsidRDefault="00954744" w:rsidP="00DA149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5369" w:type="dxa"/>
          </w:tcPr>
          <w:p w14:paraId="52843BC2" w14:textId="77777777" w:rsidR="00954744" w:rsidRPr="005874B7" w:rsidRDefault="00954744" w:rsidP="00DA149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799" w:type="dxa"/>
          </w:tcPr>
          <w:p w14:paraId="35F55F10" w14:textId="60EC2E2C" w:rsidR="00954744" w:rsidRPr="005874B7" w:rsidRDefault="00954744" w:rsidP="00DA149C">
            <w:pPr>
              <w:pStyle w:val="PargrafodaLista"/>
              <w:spacing w:line="276" w:lineRule="auto"/>
              <w:ind w:left="0"/>
              <w:jc w:val="both"/>
              <w:rPr>
                <w:rFonts w:ascii="Arial" w:hAnsi="Arial" w:cs="Arial"/>
                <w:b/>
                <w:sz w:val="22"/>
                <w:szCs w:val="22"/>
              </w:rPr>
            </w:pPr>
            <w:r w:rsidRPr="005874B7">
              <w:rPr>
                <w:rFonts w:ascii="Arial" w:hAnsi="Arial" w:cs="Arial"/>
                <w:b/>
                <w:sz w:val="22"/>
                <w:szCs w:val="22"/>
              </w:rPr>
              <w:t>UN</w:t>
            </w:r>
            <w:r>
              <w:rPr>
                <w:rFonts w:ascii="Arial" w:hAnsi="Arial" w:cs="Arial"/>
                <w:b/>
                <w:sz w:val="22"/>
                <w:szCs w:val="22"/>
              </w:rPr>
              <w:t>ID</w:t>
            </w:r>
          </w:p>
        </w:tc>
        <w:tc>
          <w:tcPr>
            <w:tcW w:w="1978" w:type="dxa"/>
          </w:tcPr>
          <w:p w14:paraId="75BEDF0D" w14:textId="6D3B38FF" w:rsidR="00954744" w:rsidRPr="005874B7" w:rsidRDefault="00954744" w:rsidP="00DA149C">
            <w:pPr>
              <w:pStyle w:val="PargrafodaLista"/>
              <w:spacing w:line="276" w:lineRule="auto"/>
              <w:ind w:left="0"/>
              <w:jc w:val="both"/>
              <w:rPr>
                <w:rFonts w:ascii="Arial" w:hAnsi="Arial" w:cs="Arial"/>
                <w:b/>
                <w:sz w:val="22"/>
                <w:szCs w:val="22"/>
              </w:rPr>
            </w:pPr>
            <w:r>
              <w:rPr>
                <w:rFonts w:ascii="Arial" w:hAnsi="Arial" w:cs="Arial"/>
                <w:b/>
                <w:sz w:val="22"/>
                <w:szCs w:val="22"/>
              </w:rPr>
              <w:t>VALOR R$</w:t>
            </w:r>
          </w:p>
        </w:tc>
      </w:tr>
      <w:tr w:rsidR="00954744" w:rsidRPr="00A35F7D" w14:paraId="72A1B876" w14:textId="367FF793" w:rsidTr="00954744">
        <w:tc>
          <w:tcPr>
            <w:tcW w:w="838" w:type="dxa"/>
          </w:tcPr>
          <w:p w14:paraId="1813BB02" w14:textId="77777777" w:rsidR="00954744" w:rsidRPr="005874B7" w:rsidRDefault="00954744" w:rsidP="00DA149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5369" w:type="dxa"/>
          </w:tcPr>
          <w:p w14:paraId="47F9F652" w14:textId="77777777" w:rsidR="00954744" w:rsidRPr="00257E98" w:rsidRDefault="00954744" w:rsidP="00DA149C">
            <w:pPr>
              <w:pStyle w:val="PargrafodaLista"/>
              <w:spacing w:line="276" w:lineRule="auto"/>
              <w:ind w:left="0"/>
              <w:jc w:val="both"/>
              <w:rPr>
                <w:rFonts w:ascii="Arial" w:hAnsi="Arial" w:cs="Arial"/>
                <w:sz w:val="22"/>
                <w:szCs w:val="22"/>
                <w:shd w:val="clear" w:color="auto" w:fill="FFFFFF"/>
              </w:rPr>
            </w:pPr>
            <w:r w:rsidRPr="00257E98">
              <w:rPr>
                <w:rFonts w:ascii="Arial" w:hAnsi="Arial" w:cs="Arial"/>
                <w:sz w:val="22"/>
                <w:szCs w:val="22"/>
                <w:shd w:val="clear" w:color="auto" w:fill="FFFFFF"/>
              </w:rPr>
              <w:t>Aquisição de plastificadora a quente/ frio, e bobina compatível, para papel dimensão A4</w:t>
            </w:r>
          </w:p>
          <w:p w14:paraId="5B6B8346" w14:textId="77777777" w:rsidR="00954744" w:rsidRDefault="00954744" w:rsidP="00DA149C">
            <w:pPr>
              <w:pStyle w:val="PargrafodaLista"/>
              <w:spacing w:line="276" w:lineRule="auto"/>
              <w:ind w:left="0"/>
              <w:jc w:val="both"/>
              <w:rPr>
                <w:rFonts w:ascii="Arial" w:hAnsi="Arial" w:cs="Arial"/>
                <w:sz w:val="22"/>
                <w:szCs w:val="22"/>
                <w:shd w:val="clear" w:color="auto" w:fill="FFFFFF"/>
              </w:rPr>
            </w:pPr>
          </w:p>
          <w:p w14:paraId="46980C51" w14:textId="77777777" w:rsidR="00954744" w:rsidRDefault="00954744" w:rsidP="00DA149C">
            <w:pPr>
              <w:pStyle w:val="PargrafodaLista"/>
              <w:spacing w:line="276" w:lineRule="auto"/>
              <w:ind w:left="0"/>
              <w:jc w:val="both"/>
              <w:rPr>
                <w:rFonts w:ascii="Arial" w:hAnsi="Arial" w:cs="Arial"/>
                <w:sz w:val="22"/>
                <w:szCs w:val="22"/>
                <w:shd w:val="clear" w:color="auto" w:fill="FFFFFF"/>
              </w:rPr>
            </w:pPr>
          </w:p>
          <w:p w14:paraId="521D4AE1" w14:textId="77777777" w:rsidR="00954744" w:rsidRPr="00450DD7" w:rsidRDefault="00954744" w:rsidP="00DA149C">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Tensão 110V - 60Hz</w:t>
            </w:r>
          </w:p>
          <w:p w14:paraId="48CE7035" w14:textId="77777777" w:rsidR="00954744" w:rsidRPr="00450DD7" w:rsidRDefault="00954744" w:rsidP="00DA149C">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Potência 700W</w:t>
            </w:r>
          </w:p>
          <w:p w14:paraId="32B36C42" w14:textId="77777777" w:rsidR="00954744" w:rsidRPr="00450DD7" w:rsidRDefault="00954744" w:rsidP="00DA149C">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Velocidade da laminação1,1 metro/min</w:t>
            </w:r>
          </w:p>
          <w:p w14:paraId="284CF300" w14:textId="77777777" w:rsidR="00954744" w:rsidRPr="00450DD7" w:rsidRDefault="00954744" w:rsidP="00DA149C">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Temperatura de laminação0 - 160°C</w:t>
            </w:r>
          </w:p>
          <w:p w14:paraId="2B13045E" w14:textId="77777777" w:rsidR="00954744" w:rsidRPr="00450DD7" w:rsidRDefault="00954744" w:rsidP="00DA149C">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Tempo de pré-aquecimento3 minutos</w:t>
            </w:r>
          </w:p>
          <w:p w14:paraId="139B5AED" w14:textId="77777777" w:rsidR="00954744" w:rsidRPr="00450DD7" w:rsidRDefault="00954744" w:rsidP="00DA149C">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Largura máxima de laminação350 mm</w:t>
            </w:r>
          </w:p>
          <w:p w14:paraId="49FBE23B" w14:textId="77777777" w:rsidR="00954744" w:rsidRPr="00450DD7" w:rsidRDefault="00954744" w:rsidP="00DA149C">
            <w:pPr>
              <w:spacing w:line="276" w:lineRule="auto"/>
              <w:jc w:val="both"/>
              <w:rPr>
                <w:rFonts w:ascii="Arial" w:hAnsi="Arial" w:cs="Arial"/>
                <w:sz w:val="22"/>
                <w:szCs w:val="22"/>
                <w:shd w:val="clear" w:color="auto" w:fill="FFFFFF"/>
              </w:rPr>
            </w:pPr>
            <w:r w:rsidRPr="00450DD7">
              <w:rPr>
                <w:rFonts w:ascii="Arial" w:hAnsi="Arial" w:cs="Arial"/>
                <w:sz w:val="22"/>
                <w:szCs w:val="22"/>
                <w:shd w:val="clear" w:color="auto" w:fill="FFFFFF"/>
              </w:rPr>
              <w:t>Dimensões da máquina (C x L x A)530 x 210 x 220 mm</w:t>
            </w:r>
          </w:p>
          <w:p w14:paraId="5F22CABF" w14:textId="77777777" w:rsidR="00954744" w:rsidRPr="00257E98" w:rsidRDefault="00954744" w:rsidP="00DA149C">
            <w:pPr>
              <w:pStyle w:val="PargrafodaLista"/>
              <w:spacing w:line="276" w:lineRule="auto"/>
              <w:ind w:left="0"/>
              <w:jc w:val="both"/>
              <w:rPr>
                <w:rFonts w:ascii="Arial" w:hAnsi="Arial" w:cs="Arial"/>
                <w:sz w:val="22"/>
                <w:szCs w:val="22"/>
                <w:shd w:val="clear" w:color="auto" w:fill="FFFFFF"/>
              </w:rPr>
            </w:pPr>
            <w:r w:rsidRPr="00450DD7">
              <w:rPr>
                <w:rFonts w:ascii="Arial" w:hAnsi="Arial" w:cs="Arial"/>
                <w:sz w:val="22"/>
                <w:szCs w:val="22"/>
                <w:shd w:val="clear" w:color="auto" w:fill="FFFFFF"/>
              </w:rPr>
              <w:t>Peso8,5 kg</w:t>
            </w:r>
          </w:p>
          <w:p w14:paraId="54C8EF02" w14:textId="77777777" w:rsidR="00954744" w:rsidRPr="00257E98" w:rsidRDefault="00954744" w:rsidP="00DA149C">
            <w:pPr>
              <w:pStyle w:val="PargrafodaLista"/>
              <w:spacing w:line="276" w:lineRule="auto"/>
              <w:ind w:left="0"/>
              <w:jc w:val="both"/>
              <w:rPr>
                <w:rFonts w:ascii="Arial" w:hAnsi="Arial" w:cs="Arial"/>
                <w:sz w:val="22"/>
                <w:szCs w:val="22"/>
                <w:shd w:val="clear" w:color="auto" w:fill="FFFFFF"/>
              </w:rPr>
            </w:pPr>
          </w:p>
          <w:p w14:paraId="3B85EF9A" w14:textId="77777777" w:rsidR="00954744" w:rsidRPr="00257E98" w:rsidRDefault="00954744" w:rsidP="00DA149C">
            <w:pPr>
              <w:pStyle w:val="PargrafodaLista"/>
              <w:spacing w:line="276" w:lineRule="auto"/>
              <w:ind w:left="0"/>
              <w:jc w:val="both"/>
              <w:rPr>
                <w:rFonts w:ascii="Arial" w:hAnsi="Arial" w:cs="Arial"/>
                <w:sz w:val="22"/>
                <w:szCs w:val="22"/>
                <w:shd w:val="clear" w:color="auto" w:fill="FFFFFF"/>
              </w:rPr>
            </w:pPr>
            <w:r w:rsidRPr="00450DD7">
              <w:rPr>
                <w:rFonts w:ascii="Arial" w:hAnsi="Arial" w:cs="Arial"/>
                <w:b/>
                <w:bCs/>
                <w:sz w:val="22"/>
                <w:szCs w:val="22"/>
              </w:rPr>
              <w:t>MODELO DE REFERÊNCIA:</w:t>
            </w:r>
            <w:r w:rsidRPr="00257E98">
              <w:rPr>
                <w:rFonts w:ascii="Arial" w:hAnsi="Arial" w:cs="Arial"/>
                <w:sz w:val="22"/>
                <w:szCs w:val="22"/>
              </w:rPr>
              <w:t xml:space="preserve"> </w:t>
            </w:r>
            <w:r w:rsidRPr="00450DD7">
              <w:rPr>
                <w:rFonts w:ascii="Arial" w:hAnsi="Arial" w:cs="Arial"/>
                <w:sz w:val="22"/>
                <w:szCs w:val="22"/>
              </w:rPr>
              <w:t>Plastificadora Profissional de Bobina CLM 350</w:t>
            </w:r>
          </w:p>
        </w:tc>
        <w:tc>
          <w:tcPr>
            <w:tcW w:w="799" w:type="dxa"/>
          </w:tcPr>
          <w:p w14:paraId="1C45B28D" w14:textId="77777777" w:rsidR="00954744" w:rsidRPr="00A35F7D" w:rsidRDefault="00954744" w:rsidP="00DA149C">
            <w:pPr>
              <w:pStyle w:val="PargrafodaLista"/>
              <w:spacing w:line="276" w:lineRule="auto"/>
              <w:ind w:left="0"/>
              <w:jc w:val="center"/>
              <w:rPr>
                <w:rFonts w:ascii="Arial" w:hAnsi="Arial" w:cs="Arial"/>
                <w:b/>
                <w:sz w:val="22"/>
                <w:szCs w:val="22"/>
              </w:rPr>
            </w:pPr>
            <w:r w:rsidRPr="00A35F7D">
              <w:rPr>
                <w:rFonts w:ascii="Arial" w:hAnsi="Arial" w:cs="Arial"/>
                <w:b/>
                <w:sz w:val="22"/>
                <w:szCs w:val="22"/>
              </w:rPr>
              <w:t>01</w:t>
            </w:r>
          </w:p>
          <w:p w14:paraId="38DF8944" w14:textId="77777777" w:rsidR="00954744" w:rsidRPr="00A35F7D" w:rsidRDefault="00954744" w:rsidP="00DA149C">
            <w:pPr>
              <w:pStyle w:val="PargrafodaLista"/>
              <w:spacing w:line="276" w:lineRule="auto"/>
              <w:ind w:left="0"/>
              <w:jc w:val="center"/>
              <w:rPr>
                <w:rFonts w:ascii="Arial" w:hAnsi="Arial" w:cs="Arial"/>
                <w:b/>
                <w:sz w:val="22"/>
                <w:szCs w:val="22"/>
              </w:rPr>
            </w:pPr>
          </w:p>
        </w:tc>
        <w:tc>
          <w:tcPr>
            <w:tcW w:w="1978" w:type="dxa"/>
          </w:tcPr>
          <w:p w14:paraId="664993FF" w14:textId="77777777" w:rsidR="00954744" w:rsidRPr="00A35F7D" w:rsidRDefault="00954744" w:rsidP="00DA149C">
            <w:pPr>
              <w:pStyle w:val="PargrafodaLista"/>
              <w:spacing w:line="276" w:lineRule="auto"/>
              <w:ind w:left="0"/>
              <w:jc w:val="center"/>
              <w:rPr>
                <w:rFonts w:ascii="Arial" w:hAnsi="Arial" w:cs="Arial"/>
                <w:b/>
                <w:sz w:val="22"/>
                <w:szCs w:val="22"/>
              </w:rPr>
            </w:pPr>
          </w:p>
        </w:tc>
      </w:tr>
      <w:tr w:rsidR="00954744" w:rsidRPr="00A35F7D" w14:paraId="72D9624E" w14:textId="2FBF966C" w:rsidTr="00954744">
        <w:tc>
          <w:tcPr>
            <w:tcW w:w="838" w:type="dxa"/>
          </w:tcPr>
          <w:p w14:paraId="412E8100" w14:textId="77777777" w:rsidR="00954744" w:rsidRPr="005874B7" w:rsidRDefault="00954744" w:rsidP="00DA149C">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5369" w:type="dxa"/>
          </w:tcPr>
          <w:p w14:paraId="3017B9D6" w14:textId="77777777" w:rsidR="00954744" w:rsidRPr="00257E98" w:rsidRDefault="00954744" w:rsidP="00DA149C">
            <w:pPr>
              <w:pStyle w:val="PargrafodaLista"/>
              <w:spacing w:line="276" w:lineRule="auto"/>
              <w:ind w:left="0"/>
              <w:jc w:val="center"/>
              <w:rPr>
                <w:rFonts w:ascii="Arial" w:hAnsi="Arial" w:cs="Arial"/>
                <w:b/>
                <w:sz w:val="22"/>
                <w:szCs w:val="22"/>
              </w:rPr>
            </w:pPr>
            <w:r>
              <w:rPr>
                <w:rFonts w:ascii="Arial" w:hAnsi="Arial" w:cs="Arial"/>
                <w:bCs/>
                <w:sz w:val="22"/>
                <w:szCs w:val="22"/>
              </w:rPr>
              <w:t>C</w:t>
            </w:r>
            <w:r w:rsidRPr="00257E98">
              <w:rPr>
                <w:rFonts w:ascii="Arial" w:hAnsi="Arial" w:cs="Arial"/>
                <w:bCs/>
                <w:sz w:val="22"/>
                <w:szCs w:val="22"/>
              </w:rPr>
              <w:t>onjuntos de bobina para plastificadora descrita no item 01</w:t>
            </w:r>
          </w:p>
        </w:tc>
        <w:tc>
          <w:tcPr>
            <w:tcW w:w="799" w:type="dxa"/>
          </w:tcPr>
          <w:p w14:paraId="1941229B" w14:textId="77777777" w:rsidR="00954744" w:rsidRPr="00A35F7D" w:rsidRDefault="00954744" w:rsidP="00DA149C">
            <w:pPr>
              <w:pStyle w:val="PargrafodaLista"/>
              <w:spacing w:line="276" w:lineRule="auto"/>
              <w:ind w:left="0"/>
              <w:jc w:val="center"/>
              <w:rPr>
                <w:rFonts w:ascii="Arial" w:hAnsi="Arial" w:cs="Arial"/>
                <w:b/>
                <w:sz w:val="22"/>
                <w:szCs w:val="22"/>
              </w:rPr>
            </w:pPr>
            <w:r w:rsidRPr="00A35F7D">
              <w:rPr>
                <w:rFonts w:ascii="Arial" w:hAnsi="Arial" w:cs="Arial"/>
                <w:b/>
                <w:sz w:val="22"/>
                <w:szCs w:val="22"/>
              </w:rPr>
              <w:t>0</w:t>
            </w:r>
            <w:r>
              <w:rPr>
                <w:rFonts w:ascii="Arial" w:hAnsi="Arial" w:cs="Arial"/>
                <w:b/>
                <w:sz w:val="22"/>
                <w:szCs w:val="22"/>
              </w:rPr>
              <w:t>2</w:t>
            </w:r>
          </w:p>
        </w:tc>
        <w:tc>
          <w:tcPr>
            <w:tcW w:w="1978" w:type="dxa"/>
          </w:tcPr>
          <w:p w14:paraId="63FA7F94" w14:textId="77777777" w:rsidR="00954744" w:rsidRPr="00A35F7D" w:rsidRDefault="00954744" w:rsidP="00DA149C">
            <w:pPr>
              <w:pStyle w:val="PargrafodaLista"/>
              <w:spacing w:line="276" w:lineRule="auto"/>
              <w:ind w:left="0"/>
              <w:jc w:val="center"/>
              <w:rPr>
                <w:rFonts w:ascii="Arial" w:hAnsi="Arial" w:cs="Arial"/>
                <w:b/>
                <w:sz w:val="22"/>
                <w:szCs w:val="22"/>
              </w:rPr>
            </w:pPr>
          </w:p>
        </w:tc>
      </w:tr>
      <w:tr w:rsidR="00954744" w:rsidRPr="00A35F7D" w14:paraId="639B3E76" w14:textId="1BFD4282" w:rsidTr="00954744">
        <w:tc>
          <w:tcPr>
            <w:tcW w:w="838" w:type="dxa"/>
          </w:tcPr>
          <w:p w14:paraId="189D4DEA" w14:textId="77777777" w:rsidR="00954744" w:rsidRPr="005874B7" w:rsidRDefault="00954744" w:rsidP="00DA149C">
            <w:pPr>
              <w:pStyle w:val="PargrafodaLista"/>
              <w:spacing w:line="276" w:lineRule="auto"/>
              <w:ind w:left="0"/>
              <w:jc w:val="center"/>
              <w:rPr>
                <w:rFonts w:ascii="Arial" w:hAnsi="Arial" w:cs="Arial"/>
                <w:b/>
                <w:sz w:val="22"/>
                <w:szCs w:val="22"/>
              </w:rPr>
            </w:pPr>
            <w:r>
              <w:rPr>
                <w:rFonts w:ascii="Arial" w:hAnsi="Arial" w:cs="Arial"/>
                <w:b/>
                <w:sz w:val="22"/>
                <w:szCs w:val="22"/>
              </w:rPr>
              <w:t>3</w:t>
            </w:r>
          </w:p>
        </w:tc>
        <w:tc>
          <w:tcPr>
            <w:tcW w:w="5369" w:type="dxa"/>
          </w:tcPr>
          <w:p w14:paraId="65C2BBFC" w14:textId="77777777" w:rsidR="00954744" w:rsidRDefault="00954744" w:rsidP="00DA149C">
            <w:pPr>
              <w:pStyle w:val="PargrafodaLista"/>
              <w:spacing w:line="276" w:lineRule="auto"/>
              <w:ind w:left="0"/>
              <w:rPr>
                <w:rFonts w:ascii="Arial" w:hAnsi="Arial" w:cs="Arial"/>
                <w:sz w:val="22"/>
                <w:szCs w:val="22"/>
                <w:shd w:val="clear" w:color="auto" w:fill="FFFFFF"/>
              </w:rPr>
            </w:pPr>
            <w:r w:rsidRPr="00450DD7">
              <w:rPr>
                <w:rFonts w:ascii="Arial" w:hAnsi="Arial" w:cs="Arial"/>
                <w:sz w:val="22"/>
                <w:szCs w:val="22"/>
                <w:shd w:val="clear" w:color="auto" w:fill="FFFFFF"/>
              </w:rPr>
              <w:t>A Guilhotina Elétrica</w:t>
            </w:r>
            <w:r>
              <w:rPr>
                <w:rFonts w:ascii="Arial" w:hAnsi="Arial" w:cs="Arial"/>
                <w:sz w:val="22"/>
                <w:szCs w:val="22"/>
                <w:shd w:val="clear" w:color="auto" w:fill="FFFFFF"/>
              </w:rPr>
              <w:t xml:space="preserve"> para corte com máximo de 400 folhas A4. </w:t>
            </w:r>
          </w:p>
          <w:p w14:paraId="7AB2924D"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Acionamento duplo para segurança do operador</w:t>
            </w:r>
          </w:p>
          <w:p w14:paraId="2FA3996C"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Tampa de segurança com sensor de segurança</w:t>
            </w:r>
          </w:p>
          <w:p w14:paraId="32418B0B"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Régua Laser para demonstrar onde será cortado</w:t>
            </w:r>
          </w:p>
          <w:p w14:paraId="177FF16D"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Base metálica com mesa milimétrica</w:t>
            </w:r>
          </w:p>
          <w:p w14:paraId="225DA091"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xml:space="preserve">- Peso </w:t>
            </w:r>
            <w:proofErr w:type="gramStart"/>
            <w:r w:rsidRPr="00450DD7">
              <w:rPr>
                <w:rFonts w:ascii="Arial" w:hAnsi="Arial" w:cs="Arial"/>
                <w:sz w:val="22"/>
                <w:szCs w:val="22"/>
                <w:shd w:val="clear" w:color="auto" w:fill="FFFFFF"/>
              </w:rPr>
              <w:t>liquido</w:t>
            </w:r>
            <w:proofErr w:type="gramEnd"/>
            <w:r w:rsidRPr="00450DD7">
              <w:rPr>
                <w:rFonts w:ascii="Arial" w:hAnsi="Arial" w:cs="Arial"/>
                <w:sz w:val="22"/>
                <w:szCs w:val="22"/>
                <w:shd w:val="clear" w:color="auto" w:fill="FFFFFF"/>
              </w:rPr>
              <w:t xml:space="preserve"> 19 </w:t>
            </w:r>
            <w:proofErr w:type="spellStart"/>
            <w:r w:rsidRPr="00450DD7">
              <w:rPr>
                <w:rFonts w:ascii="Arial" w:hAnsi="Arial" w:cs="Arial"/>
                <w:sz w:val="22"/>
                <w:szCs w:val="22"/>
                <w:shd w:val="clear" w:color="auto" w:fill="FFFFFF"/>
              </w:rPr>
              <w:t>kgs</w:t>
            </w:r>
            <w:proofErr w:type="spellEnd"/>
          </w:p>
          <w:p w14:paraId="7CE59677"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xml:space="preserve">- Peso bruto 21,3 </w:t>
            </w:r>
            <w:proofErr w:type="spellStart"/>
            <w:r w:rsidRPr="00450DD7">
              <w:rPr>
                <w:rFonts w:ascii="Arial" w:hAnsi="Arial" w:cs="Arial"/>
                <w:sz w:val="22"/>
                <w:szCs w:val="22"/>
                <w:shd w:val="clear" w:color="auto" w:fill="FFFFFF"/>
              </w:rPr>
              <w:t>kgs</w:t>
            </w:r>
            <w:proofErr w:type="spellEnd"/>
          </w:p>
          <w:p w14:paraId="0ECA517D"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Voltagem: 220v (não é bivolt) - pode ser usada em 110v com uso de transformador</w:t>
            </w:r>
          </w:p>
          <w:p w14:paraId="02A4DE70"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lastRenderedPageBreak/>
              <w:t>- Espessura máxima de corte 40mm (400 folhas A4 75gr)</w:t>
            </w:r>
          </w:p>
          <w:p w14:paraId="09F620BE"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Largura máxima de corte: 300mm</w:t>
            </w:r>
          </w:p>
          <w:p w14:paraId="4252D964"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Dimensões: 620 x 435 x 210 mm</w:t>
            </w:r>
          </w:p>
          <w:p w14:paraId="7F6A9CEB" w14:textId="77777777" w:rsidR="00954744" w:rsidRPr="00450DD7" w:rsidRDefault="00954744" w:rsidP="00DA149C">
            <w:pPr>
              <w:spacing w:line="276" w:lineRule="auto"/>
              <w:rPr>
                <w:rFonts w:ascii="Arial" w:hAnsi="Arial" w:cs="Arial"/>
                <w:sz w:val="22"/>
                <w:szCs w:val="22"/>
                <w:shd w:val="clear" w:color="auto" w:fill="FFFFFF"/>
              </w:rPr>
            </w:pPr>
            <w:r w:rsidRPr="00450DD7">
              <w:rPr>
                <w:rFonts w:ascii="Arial" w:hAnsi="Arial" w:cs="Arial"/>
                <w:sz w:val="22"/>
                <w:szCs w:val="22"/>
                <w:shd w:val="clear" w:color="auto" w:fill="FFFFFF"/>
              </w:rPr>
              <w:t>- Dimensões da embalagem:</w:t>
            </w:r>
          </w:p>
          <w:p w14:paraId="3812DEDB" w14:textId="77777777" w:rsidR="00954744" w:rsidRDefault="00954744" w:rsidP="00DA149C">
            <w:pPr>
              <w:pStyle w:val="PargrafodaLista"/>
              <w:spacing w:line="276" w:lineRule="auto"/>
              <w:ind w:left="0"/>
              <w:rPr>
                <w:rFonts w:ascii="Arial" w:hAnsi="Arial" w:cs="Arial"/>
                <w:sz w:val="22"/>
                <w:szCs w:val="22"/>
                <w:shd w:val="clear" w:color="auto" w:fill="FFFFFF"/>
              </w:rPr>
            </w:pPr>
            <w:r>
              <w:rPr>
                <w:rFonts w:ascii="Arial" w:hAnsi="Arial" w:cs="Arial"/>
                <w:sz w:val="22"/>
                <w:szCs w:val="22"/>
                <w:shd w:val="clear" w:color="auto" w:fill="FFFFFF"/>
              </w:rPr>
              <w:t>-</w:t>
            </w:r>
            <w:r w:rsidRPr="00450DD7">
              <w:rPr>
                <w:rFonts w:ascii="Arial" w:hAnsi="Arial" w:cs="Arial"/>
                <w:sz w:val="22"/>
                <w:szCs w:val="22"/>
                <w:shd w:val="clear" w:color="auto" w:fill="FFFFFF"/>
              </w:rPr>
              <w:t xml:space="preserve"> Área útil da mesa: 300x300mm</w:t>
            </w:r>
          </w:p>
          <w:p w14:paraId="46FC3839" w14:textId="77777777" w:rsidR="00954744" w:rsidRDefault="00954744" w:rsidP="00DA149C">
            <w:pPr>
              <w:pStyle w:val="PargrafodaLista"/>
              <w:spacing w:line="276" w:lineRule="auto"/>
              <w:ind w:left="0"/>
              <w:rPr>
                <w:rFonts w:ascii="Arial" w:hAnsi="Arial" w:cs="Arial"/>
                <w:sz w:val="22"/>
                <w:szCs w:val="22"/>
                <w:shd w:val="clear" w:color="auto" w:fill="FFFFFF"/>
              </w:rPr>
            </w:pPr>
          </w:p>
          <w:p w14:paraId="5505B32E" w14:textId="77777777" w:rsidR="00954744" w:rsidRPr="005874B7" w:rsidRDefault="00954744" w:rsidP="00DA149C">
            <w:pPr>
              <w:pStyle w:val="PargrafodaLista"/>
              <w:spacing w:line="276" w:lineRule="auto"/>
              <w:ind w:left="0"/>
              <w:rPr>
                <w:rFonts w:ascii="Arial" w:hAnsi="Arial" w:cs="Arial"/>
                <w:sz w:val="22"/>
                <w:szCs w:val="22"/>
                <w:shd w:val="clear" w:color="auto" w:fill="FFFFFF"/>
              </w:rPr>
            </w:pPr>
            <w:r w:rsidRPr="00450DD7">
              <w:rPr>
                <w:rFonts w:ascii="Arial" w:hAnsi="Arial" w:cs="Arial"/>
                <w:b/>
                <w:bCs/>
                <w:sz w:val="22"/>
                <w:szCs w:val="22"/>
              </w:rPr>
              <w:t>MODELO DE REFERÊNCIA:</w:t>
            </w:r>
            <w:r>
              <w:rPr>
                <w:rFonts w:ascii="Arial" w:hAnsi="Arial" w:cs="Arial"/>
                <w:sz w:val="22"/>
                <w:szCs w:val="22"/>
              </w:rPr>
              <w:t xml:space="preserve"> </w:t>
            </w:r>
            <w:r w:rsidRPr="00450DD7">
              <w:rPr>
                <w:rFonts w:ascii="Arial" w:hAnsi="Arial" w:cs="Arial"/>
                <w:sz w:val="22"/>
                <w:szCs w:val="22"/>
                <w:shd w:val="clear" w:color="auto" w:fill="FFFFFF"/>
              </w:rPr>
              <w:t xml:space="preserve">A Guilhotina Elétrica </w:t>
            </w:r>
            <w:proofErr w:type="spellStart"/>
            <w:r w:rsidRPr="00450DD7">
              <w:rPr>
                <w:rFonts w:ascii="Arial" w:hAnsi="Arial" w:cs="Arial"/>
                <w:sz w:val="22"/>
                <w:szCs w:val="22"/>
                <w:shd w:val="clear" w:color="auto" w:fill="FFFFFF"/>
              </w:rPr>
              <w:t>Paber</w:t>
            </w:r>
            <w:proofErr w:type="spellEnd"/>
            <w:r w:rsidRPr="00450DD7">
              <w:rPr>
                <w:rFonts w:ascii="Arial" w:hAnsi="Arial" w:cs="Arial"/>
                <w:sz w:val="22"/>
                <w:szCs w:val="22"/>
                <w:shd w:val="clear" w:color="auto" w:fill="FFFFFF"/>
              </w:rPr>
              <w:t xml:space="preserve"> A4 220v</w:t>
            </w:r>
          </w:p>
        </w:tc>
        <w:tc>
          <w:tcPr>
            <w:tcW w:w="799" w:type="dxa"/>
          </w:tcPr>
          <w:p w14:paraId="56B7C8B2" w14:textId="77777777" w:rsidR="00954744" w:rsidRPr="00A35F7D" w:rsidRDefault="00954744" w:rsidP="00DA149C">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01</w:t>
            </w:r>
          </w:p>
        </w:tc>
        <w:tc>
          <w:tcPr>
            <w:tcW w:w="1978" w:type="dxa"/>
          </w:tcPr>
          <w:p w14:paraId="5DED44B9" w14:textId="77777777" w:rsidR="00954744" w:rsidRDefault="00954744" w:rsidP="00DA149C">
            <w:pPr>
              <w:pStyle w:val="PargrafodaLista"/>
              <w:spacing w:line="276" w:lineRule="auto"/>
              <w:ind w:left="0"/>
              <w:jc w:val="center"/>
              <w:rPr>
                <w:rFonts w:ascii="Arial" w:hAnsi="Arial" w:cs="Arial"/>
                <w:b/>
                <w:sz w:val="22"/>
                <w:szCs w:val="22"/>
              </w:rPr>
            </w:pPr>
          </w:p>
        </w:tc>
      </w:tr>
      <w:tr w:rsidR="00954744" w:rsidRPr="00A35F7D" w14:paraId="7CC913E1" w14:textId="77777777" w:rsidTr="00954744">
        <w:tc>
          <w:tcPr>
            <w:tcW w:w="838" w:type="dxa"/>
          </w:tcPr>
          <w:p w14:paraId="7D6690F1" w14:textId="77777777" w:rsidR="00954744" w:rsidRDefault="00954744" w:rsidP="00DA149C">
            <w:pPr>
              <w:pStyle w:val="PargrafodaLista"/>
              <w:spacing w:line="276" w:lineRule="auto"/>
              <w:ind w:left="0"/>
              <w:jc w:val="center"/>
              <w:rPr>
                <w:rFonts w:ascii="Arial" w:hAnsi="Arial" w:cs="Arial"/>
                <w:b/>
                <w:sz w:val="22"/>
                <w:szCs w:val="22"/>
              </w:rPr>
            </w:pPr>
          </w:p>
        </w:tc>
        <w:tc>
          <w:tcPr>
            <w:tcW w:w="5369" w:type="dxa"/>
          </w:tcPr>
          <w:p w14:paraId="62D36E5A" w14:textId="77777777" w:rsidR="00954744" w:rsidRPr="00450DD7" w:rsidRDefault="00954744" w:rsidP="00DA149C">
            <w:pPr>
              <w:pStyle w:val="PargrafodaLista"/>
              <w:spacing w:line="276" w:lineRule="auto"/>
              <w:ind w:left="0"/>
              <w:rPr>
                <w:rFonts w:ascii="Arial" w:hAnsi="Arial" w:cs="Arial"/>
                <w:sz w:val="22"/>
                <w:szCs w:val="22"/>
                <w:shd w:val="clear" w:color="auto" w:fill="FFFFFF"/>
              </w:rPr>
            </w:pPr>
          </w:p>
        </w:tc>
        <w:tc>
          <w:tcPr>
            <w:tcW w:w="799" w:type="dxa"/>
          </w:tcPr>
          <w:p w14:paraId="643D55D3" w14:textId="4159E779" w:rsidR="00954744" w:rsidRDefault="00954744" w:rsidP="00DA149C">
            <w:pPr>
              <w:pStyle w:val="PargrafodaLista"/>
              <w:spacing w:line="276" w:lineRule="auto"/>
              <w:ind w:left="0"/>
              <w:jc w:val="center"/>
              <w:rPr>
                <w:rFonts w:ascii="Arial" w:hAnsi="Arial" w:cs="Arial"/>
                <w:b/>
                <w:sz w:val="22"/>
                <w:szCs w:val="22"/>
              </w:rPr>
            </w:pPr>
            <w:r>
              <w:rPr>
                <w:rFonts w:ascii="Arial" w:hAnsi="Arial" w:cs="Arial"/>
                <w:b/>
                <w:sz w:val="22"/>
                <w:szCs w:val="22"/>
              </w:rPr>
              <w:t>VALOR TOTAL</w:t>
            </w:r>
          </w:p>
        </w:tc>
        <w:tc>
          <w:tcPr>
            <w:tcW w:w="1978" w:type="dxa"/>
          </w:tcPr>
          <w:p w14:paraId="20126568" w14:textId="41DC931A" w:rsidR="00954744" w:rsidRDefault="00954744" w:rsidP="00DA149C">
            <w:pPr>
              <w:pStyle w:val="PargrafodaLista"/>
              <w:spacing w:line="276" w:lineRule="auto"/>
              <w:ind w:left="0"/>
              <w:jc w:val="center"/>
              <w:rPr>
                <w:rFonts w:ascii="Arial" w:hAnsi="Arial" w:cs="Arial"/>
                <w:b/>
                <w:sz w:val="22"/>
                <w:szCs w:val="22"/>
              </w:rPr>
            </w:pPr>
            <w:r>
              <w:rPr>
                <w:rFonts w:ascii="Arial" w:hAnsi="Arial" w:cs="Arial"/>
                <w:b/>
                <w:sz w:val="22"/>
                <w:szCs w:val="22"/>
              </w:rPr>
              <w:t xml:space="preserve">R$ </w:t>
            </w:r>
          </w:p>
        </w:tc>
      </w:tr>
    </w:tbl>
    <w:p w14:paraId="0230FD9A" w14:textId="77777777" w:rsidR="00577A60" w:rsidRDefault="00577A60" w:rsidP="008A4257">
      <w:pPr>
        <w:rPr>
          <w:rFonts w:ascii="Arial" w:hAnsi="Arial" w:cs="Arial"/>
        </w:rPr>
      </w:pPr>
    </w:p>
    <w:p w14:paraId="467CF0D1" w14:textId="77777777" w:rsidR="00954744" w:rsidRDefault="00954744" w:rsidP="008A4257">
      <w:pPr>
        <w:rPr>
          <w:rFonts w:ascii="Arial" w:hAnsi="Arial" w:cs="Arial"/>
        </w:rPr>
      </w:pPr>
    </w:p>
    <w:p w14:paraId="2F672E4A" w14:textId="77777777" w:rsidR="00954744" w:rsidRDefault="00954744"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15:color w:val="FF0000"/>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15:color w:val="FF0000"/>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15:color w:val="FF0000"/>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2CF78054" w:rsidR="008A4257" w:rsidRDefault="001478C4" w:rsidP="008572E4">
      <w:pPr>
        <w:jc w:val="center"/>
        <w:rPr>
          <w:rFonts w:ascii="Arial" w:hAnsi="Arial" w:cs="Arial"/>
        </w:rPr>
      </w:pPr>
      <w:sdt>
        <w:sdtPr>
          <w:rPr>
            <w:rFonts w:ascii="Arial" w:hAnsi="Arial" w:cs="Arial"/>
          </w:rPr>
          <w:alias w:val="Cidade"/>
          <w:tag w:val="Cidade"/>
          <w:id w:val="-1824189902"/>
          <w:placeholder>
            <w:docPart w:val="DefaultPlaceholder_-1854013440"/>
          </w:placeholder>
          <w15:color w:val="FF0000"/>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15:color w:val="FF0000"/>
          <w:date w:fullDate="2025-09-29T00:00:00Z">
            <w:dateFormat w:val="d' de 'MMMM' de 'yyyy"/>
            <w:lid w:val="pt-BR"/>
            <w:storeMappedDataAs w:val="dateTime"/>
            <w:calendar w:val="gregorian"/>
          </w:date>
        </w:sdtPr>
        <w:sdtEndPr/>
        <w:sdtContent>
          <w:r w:rsidR="00C72D88">
            <w:rPr>
              <w:rFonts w:ascii="Arial" w:hAnsi="Arial" w:cs="Arial"/>
              <w:sz w:val="22"/>
              <w:szCs w:val="22"/>
              <w:highlight w:val="yellow"/>
            </w:rPr>
            <w:t>29 de setembro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15:color w:val="FF0000"/>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15:color w:val="FF0000"/>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15:color w:val="FF0000"/>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15:color w:val="FF0000"/>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15:color w:val="FF0000"/>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15:color w:val="FF0000"/>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15:color w:val="FF0000"/>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CA5C" w14:textId="77777777" w:rsidR="00D65806" w:rsidRDefault="00D65806">
      <w:r>
        <w:separator/>
      </w:r>
    </w:p>
  </w:endnote>
  <w:endnote w:type="continuationSeparator" w:id="0">
    <w:p w14:paraId="6B86F262" w14:textId="77777777" w:rsidR="00D65806" w:rsidRDefault="00D6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56F9" w14:textId="77777777" w:rsidR="00D65806" w:rsidRDefault="00D65806">
      <w:r>
        <w:separator/>
      </w:r>
    </w:p>
  </w:footnote>
  <w:footnote w:type="continuationSeparator" w:id="0">
    <w:p w14:paraId="7FC862C8" w14:textId="77777777" w:rsidR="00D65806" w:rsidRDefault="00D6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B4E8554"/>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47348487">
    <w:abstractNumId w:val="0"/>
  </w:num>
  <w:num w:numId="2" w16cid:durableId="1830172476">
    <w:abstractNumId w:val="12"/>
  </w:num>
  <w:num w:numId="3" w16cid:durableId="1397584917">
    <w:abstractNumId w:val="4"/>
  </w:num>
  <w:num w:numId="4" w16cid:durableId="173813338">
    <w:abstractNumId w:val="20"/>
  </w:num>
  <w:num w:numId="5" w16cid:durableId="331034008">
    <w:abstractNumId w:val="10"/>
  </w:num>
  <w:num w:numId="6" w16cid:durableId="1947083034">
    <w:abstractNumId w:val="9"/>
  </w:num>
  <w:num w:numId="7" w16cid:durableId="1096948107">
    <w:abstractNumId w:val="16"/>
  </w:num>
  <w:num w:numId="8" w16cid:durableId="1425690100">
    <w:abstractNumId w:val="11"/>
  </w:num>
  <w:num w:numId="9" w16cid:durableId="622806189">
    <w:abstractNumId w:val="13"/>
  </w:num>
  <w:num w:numId="10" w16cid:durableId="1196700420">
    <w:abstractNumId w:val="5"/>
  </w:num>
  <w:num w:numId="11" w16cid:durableId="378090933">
    <w:abstractNumId w:val="6"/>
  </w:num>
  <w:num w:numId="12" w16cid:durableId="1349716968">
    <w:abstractNumId w:val="3"/>
  </w:num>
  <w:num w:numId="13" w16cid:durableId="224949154">
    <w:abstractNumId w:val="2"/>
  </w:num>
  <w:num w:numId="14" w16cid:durableId="983437531">
    <w:abstractNumId w:val="8"/>
  </w:num>
  <w:num w:numId="15" w16cid:durableId="790899175">
    <w:abstractNumId w:val="15"/>
  </w:num>
  <w:num w:numId="16" w16cid:durableId="1725518592">
    <w:abstractNumId w:val="18"/>
  </w:num>
  <w:num w:numId="17" w16cid:durableId="1134325516">
    <w:abstractNumId w:val="17"/>
  </w:num>
  <w:num w:numId="18" w16cid:durableId="498811503">
    <w:abstractNumId w:val="19"/>
  </w:num>
  <w:num w:numId="19" w16cid:durableId="1307663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2211432">
    <w:abstractNumId w:val="1"/>
  </w:num>
  <w:num w:numId="21" w16cid:durableId="1694771099">
    <w:abstractNumId w:val="14"/>
  </w:num>
  <w:num w:numId="22" w16cid:durableId="833883883">
    <w:abstractNumId w:val="7"/>
  </w:num>
  <w:num w:numId="23" w16cid:durableId="2062751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603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2748972">
    <w:abstractNumId w:val="13"/>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368214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5052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176D"/>
    <w:rsid w:val="00042AB2"/>
    <w:rsid w:val="00044D85"/>
    <w:rsid w:val="000514BA"/>
    <w:rsid w:val="000574A0"/>
    <w:rsid w:val="0006179E"/>
    <w:rsid w:val="00067F81"/>
    <w:rsid w:val="000919E9"/>
    <w:rsid w:val="000936CD"/>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478C4"/>
    <w:rsid w:val="00150408"/>
    <w:rsid w:val="00164051"/>
    <w:rsid w:val="00167AFF"/>
    <w:rsid w:val="00170852"/>
    <w:rsid w:val="00195039"/>
    <w:rsid w:val="0019646C"/>
    <w:rsid w:val="001A089A"/>
    <w:rsid w:val="001A2261"/>
    <w:rsid w:val="001B489A"/>
    <w:rsid w:val="001C1F38"/>
    <w:rsid w:val="001C3AAC"/>
    <w:rsid w:val="001C5A11"/>
    <w:rsid w:val="001D4128"/>
    <w:rsid w:val="001D63E1"/>
    <w:rsid w:val="001E5D0E"/>
    <w:rsid w:val="002041D7"/>
    <w:rsid w:val="0020789D"/>
    <w:rsid w:val="00211A75"/>
    <w:rsid w:val="00213336"/>
    <w:rsid w:val="0021431D"/>
    <w:rsid w:val="0021660A"/>
    <w:rsid w:val="002213BB"/>
    <w:rsid w:val="00227FD1"/>
    <w:rsid w:val="00243062"/>
    <w:rsid w:val="00245138"/>
    <w:rsid w:val="0025228C"/>
    <w:rsid w:val="002578DF"/>
    <w:rsid w:val="00257E98"/>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436E"/>
    <w:rsid w:val="00305520"/>
    <w:rsid w:val="00306E2D"/>
    <w:rsid w:val="00315AA7"/>
    <w:rsid w:val="003172AF"/>
    <w:rsid w:val="00331959"/>
    <w:rsid w:val="003351E0"/>
    <w:rsid w:val="0033554D"/>
    <w:rsid w:val="003420B8"/>
    <w:rsid w:val="003469F7"/>
    <w:rsid w:val="00354BB8"/>
    <w:rsid w:val="00357DF6"/>
    <w:rsid w:val="00371B88"/>
    <w:rsid w:val="00376758"/>
    <w:rsid w:val="00382C5D"/>
    <w:rsid w:val="0038577C"/>
    <w:rsid w:val="003901BC"/>
    <w:rsid w:val="00397006"/>
    <w:rsid w:val="003B182F"/>
    <w:rsid w:val="003D43D4"/>
    <w:rsid w:val="003D49F0"/>
    <w:rsid w:val="003D7816"/>
    <w:rsid w:val="003E1312"/>
    <w:rsid w:val="003E1376"/>
    <w:rsid w:val="003E27A6"/>
    <w:rsid w:val="003E403D"/>
    <w:rsid w:val="003F7B75"/>
    <w:rsid w:val="00444D6A"/>
    <w:rsid w:val="004450CE"/>
    <w:rsid w:val="00450DD7"/>
    <w:rsid w:val="00457458"/>
    <w:rsid w:val="00460304"/>
    <w:rsid w:val="004663F4"/>
    <w:rsid w:val="0047777C"/>
    <w:rsid w:val="00496CAF"/>
    <w:rsid w:val="004B63C2"/>
    <w:rsid w:val="004C10C5"/>
    <w:rsid w:val="004C5431"/>
    <w:rsid w:val="004D0198"/>
    <w:rsid w:val="004D2F4F"/>
    <w:rsid w:val="00500935"/>
    <w:rsid w:val="005014EF"/>
    <w:rsid w:val="005025CC"/>
    <w:rsid w:val="005061C1"/>
    <w:rsid w:val="005109BE"/>
    <w:rsid w:val="00512E04"/>
    <w:rsid w:val="00521F41"/>
    <w:rsid w:val="0052325B"/>
    <w:rsid w:val="00532DCC"/>
    <w:rsid w:val="00540B3F"/>
    <w:rsid w:val="00550E89"/>
    <w:rsid w:val="00551EF4"/>
    <w:rsid w:val="00563787"/>
    <w:rsid w:val="005726D3"/>
    <w:rsid w:val="00576164"/>
    <w:rsid w:val="00577A60"/>
    <w:rsid w:val="00580F66"/>
    <w:rsid w:val="00582110"/>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F5669"/>
    <w:rsid w:val="005F7823"/>
    <w:rsid w:val="0061057D"/>
    <w:rsid w:val="00611008"/>
    <w:rsid w:val="00621D1D"/>
    <w:rsid w:val="00623864"/>
    <w:rsid w:val="00625ADF"/>
    <w:rsid w:val="006341C0"/>
    <w:rsid w:val="00635A45"/>
    <w:rsid w:val="00642A75"/>
    <w:rsid w:val="00652A68"/>
    <w:rsid w:val="006544EB"/>
    <w:rsid w:val="006573AC"/>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0814"/>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54744"/>
    <w:rsid w:val="00960ED9"/>
    <w:rsid w:val="00975555"/>
    <w:rsid w:val="009810D5"/>
    <w:rsid w:val="00983CEB"/>
    <w:rsid w:val="00984CCA"/>
    <w:rsid w:val="009928F4"/>
    <w:rsid w:val="009960CF"/>
    <w:rsid w:val="00996981"/>
    <w:rsid w:val="009A33F7"/>
    <w:rsid w:val="009A564D"/>
    <w:rsid w:val="009B01E4"/>
    <w:rsid w:val="009C3E0E"/>
    <w:rsid w:val="009D11CA"/>
    <w:rsid w:val="009D3251"/>
    <w:rsid w:val="009E2F67"/>
    <w:rsid w:val="00A006A0"/>
    <w:rsid w:val="00A06CA8"/>
    <w:rsid w:val="00A11A4F"/>
    <w:rsid w:val="00A15B2E"/>
    <w:rsid w:val="00A27BF0"/>
    <w:rsid w:val="00A30DDF"/>
    <w:rsid w:val="00A31D2B"/>
    <w:rsid w:val="00A34C16"/>
    <w:rsid w:val="00A3584E"/>
    <w:rsid w:val="00A35F7D"/>
    <w:rsid w:val="00A422AB"/>
    <w:rsid w:val="00A44926"/>
    <w:rsid w:val="00A548BE"/>
    <w:rsid w:val="00A5792D"/>
    <w:rsid w:val="00A64AD2"/>
    <w:rsid w:val="00A66274"/>
    <w:rsid w:val="00A803C1"/>
    <w:rsid w:val="00A815A5"/>
    <w:rsid w:val="00A848BD"/>
    <w:rsid w:val="00A90440"/>
    <w:rsid w:val="00A91E5E"/>
    <w:rsid w:val="00A96A70"/>
    <w:rsid w:val="00A96C99"/>
    <w:rsid w:val="00AA7293"/>
    <w:rsid w:val="00AB1D55"/>
    <w:rsid w:val="00AB49ED"/>
    <w:rsid w:val="00AB7DE0"/>
    <w:rsid w:val="00AE21B6"/>
    <w:rsid w:val="00AE5E51"/>
    <w:rsid w:val="00AF0734"/>
    <w:rsid w:val="00AF0B7E"/>
    <w:rsid w:val="00AF2513"/>
    <w:rsid w:val="00AF51BD"/>
    <w:rsid w:val="00B048E2"/>
    <w:rsid w:val="00B06578"/>
    <w:rsid w:val="00B138E8"/>
    <w:rsid w:val="00B13ACD"/>
    <w:rsid w:val="00B14EF0"/>
    <w:rsid w:val="00B15FAD"/>
    <w:rsid w:val="00B23622"/>
    <w:rsid w:val="00B434F0"/>
    <w:rsid w:val="00B52660"/>
    <w:rsid w:val="00B5615C"/>
    <w:rsid w:val="00B63358"/>
    <w:rsid w:val="00B662B1"/>
    <w:rsid w:val="00B7455E"/>
    <w:rsid w:val="00B875A5"/>
    <w:rsid w:val="00B914C0"/>
    <w:rsid w:val="00BA2AB1"/>
    <w:rsid w:val="00BA4659"/>
    <w:rsid w:val="00BB69D9"/>
    <w:rsid w:val="00BC0645"/>
    <w:rsid w:val="00BC2622"/>
    <w:rsid w:val="00BD10CC"/>
    <w:rsid w:val="00BF13CD"/>
    <w:rsid w:val="00BF1FD0"/>
    <w:rsid w:val="00C0119A"/>
    <w:rsid w:val="00C138A0"/>
    <w:rsid w:val="00C20341"/>
    <w:rsid w:val="00C2474A"/>
    <w:rsid w:val="00C33A10"/>
    <w:rsid w:val="00C429CC"/>
    <w:rsid w:val="00C43E94"/>
    <w:rsid w:val="00C456ED"/>
    <w:rsid w:val="00C513CC"/>
    <w:rsid w:val="00C57EF6"/>
    <w:rsid w:val="00C6429C"/>
    <w:rsid w:val="00C6698B"/>
    <w:rsid w:val="00C72D88"/>
    <w:rsid w:val="00C7515E"/>
    <w:rsid w:val="00C77394"/>
    <w:rsid w:val="00C81973"/>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2407"/>
    <w:rsid w:val="00D17673"/>
    <w:rsid w:val="00D263D3"/>
    <w:rsid w:val="00D35368"/>
    <w:rsid w:val="00D420AF"/>
    <w:rsid w:val="00D4291E"/>
    <w:rsid w:val="00D5651B"/>
    <w:rsid w:val="00D62861"/>
    <w:rsid w:val="00D62A48"/>
    <w:rsid w:val="00D65806"/>
    <w:rsid w:val="00D65B62"/>
    <w:rsid w:val="00D67386"/>
    <w:rsid w:val="00D74700"/>
    <w:rsid w:val="00D764FF"/>
    <w:rsid w:val="00D765F5"/>
    <w:rsid w:val="00D863F9"/>
    <w:rsid w:val="00D90944"/>
    <w:rsid w:val="00D90EEE"/>
    <w:rsid w:val="00D92AEA"/>
    <w:rsid w:val="00D94AC5"/>
    <w:rsid w:val="00DA2024"/>
    <w:rsid w:val="00DB1C02"/>
    <w:rsid w:val="00DB5446"/>
    <w:rsid w:val="00DC0085"/>
    <w:rsid w:val="00DC2205"/>
    <w:rsid w:val="00DD6542"/>
    <w:rsid w:val="00DE415E"/>
    <w:rsid w:val="00DE59E2"/>
    <w:rsid w:val="00DF2A9A"/>
    <w:rsid w:val="00DF55C6"/>
    <w:rsid w:val="00DF7327"/>
    <w:rsid w:val="00E00775"/>
    <w:rsid w:val="00E0132C"/>
    <w:rsid w:val="00E0286F"/>
    <w:rsid w:val="00E055D2"/>
    <w:rsid w:val="00E05AF9"/>
    <w:rsid w:val="00E10C77"/>
    <w:rsid w:val="00E1251C"/>
    <w:rsid w:val="00E159F1"/>
    <w:rsid w:val="00E16BAD"/>
    <w:rsid w:val="00E253F1"/>
    <w:rsid w:val="00E416BE"/>
    <w:rsid w:val="00E500DE"/>
    <w:rsid w:val="00E5704C"/>
    <w:rsid w:val="00E64C75"/>
    <w:rsid w:val="00E67FB1"/>
    <w:rsid w:val="00E768E8"/>
    <w:rsid w:val="00E84CBF"/>
    <w:rsid w:val="00E96EA6"/>
    <w:rsid w:val="00EA25E7"/>
    <w:rsid w:val="00EA5126"/>
    <w:rsid w:val="00EA5305"/>
    <w:rsid w:val="00EB168F"/>
    <w:rsid w:val="00EB3111"/>
    <w:rsid w:val="00EC1221"/>
    <w:rsid w:val="00EC1D61"/>
    <w:rsid w:val="00EC3A95"/>
    <w:rsid w:val="00ED29CD"/>
    <w:rsid w:val="00ED617C"/>
    <w:rsid w:val="00ED6857"/>
    <w:rsid w:val="00ED7BC7"/>
    <w:rsid w:val="00EE2441"/>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E4E02"/>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2646051B-41C7-4AA1-8D0B-D4C13FE9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57E98"/>
    <w:rPr>
      <w:rFonts w:ascii="Arial" w:eastAsia="Arial" w:hAnsi="Arial" w:cs="Arial"/>
      <w:iCs/>
    </w:rPr>
  </w:style>
  <w:style w:type="paragraph" w:customStyle="1" w:styleId="Nvel02">
    <w:name w:val="Nível 02"/>
    <w:basedOn w:val="Nivel2-Opcional"/>
    <w:link w:val="Nvel02Char"/>
    <w:autoRedefine/>
    <w:qFormat/>
    <w:rsid w:val="00257E98"/>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5E7909AE-86B0-4C42-8EB0-C8CC04EA87F9}"/>
      </w:docPartPr>
      <w:docPartBody>
        <w:p w:rsidR="004E38AE" w:rsidRDefault="003B3B93">
          <w:r w:rsidRPr="003523B3">
            <w:rPr>
              <w:rStyle w:val="TextodoEspaoReservado"/>
            </w:rPr>
            <w:t>Clique ou toque aqui para inserir uma data.</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331959"/>
    <w:rsid w:val="00386CA7"/>
    <w:rsid w:val="003B3B93"/>
    <w:rsid w:val="003D43D4"/>
    <w:rsid w:val="004E38AE"/>
    <w:rsid w:val="005155E8"/>
    <w:rsid w:val="00585484"/>
    <w:rsid w:val="006079F3"/>
    <w:rsid w:val="006160F4"/>
    <w:rsid w:val="00621D1D"/>
    <w:rsid w:val="006232E5"/>
    <w:rsid w:val="00652A68"/>
    <w:rsid w:val="006F2AD6"/>
    <w:rsid w:val="008602E1"/>
    <w:rsid w:val="00870814"/>
    <w:rsid w:val="009B01E4"/>
    <w:rsid w:val="00AA7293"/>
    <w:rsid w:val="00AE21B6"/>
    <w:rsid w:val="00AE36E6"/>
    <w:rsid w:val="00B13ACD"/>
    <w:rsid w:val="00B52F98"/>
    <w:rsid w:val="00BA5BFF"/>
    <w:rsid w:val="00BE44B4"/>
    <w:rsid w:val="00C728D0"/>
    <w:rsid w:val="00C7515E"/>
    <w:rsid w:val="00D67209"/>
    <w:rsid w:val="00EB168F"/>
    <w:rsid w:val="00EC3A95"/>
    <w:rsid w:val="00FE4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E296497-0EA6-4F90-9710-AE1BD21F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3760</Words>
  <Characters>20309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7122/2025</dc:subject>
  <dc:creator>José Reinaldo Oliveira Moura</dc:creator>
  <cp:lastModifiedBy>Setor de Suprimentos, Compras e Patrimônio</cp:lastModifiedBy>
  <cp:revision>13</cp:revision>
  <cp:lastPrinted>2025-06-18T20:46:00Z</cp:lastPrinted>
  <dcterms:created xsi:type="dcterms:W3CDTF">2025-09-24T14:50:00Z</dcterms:created>
  <dcterms:modified xsi:type="dcterms:W3CDTF">2025-11-04T12:39:00Z</dcterms:modified>
  <cp:contentStatus>71/2025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